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45" w:lineRule="exact"/>
        <w:ind w:left="0" w:leftChars="0" w:firstLine="0" w:firstLineChars="0"/>
        <w:jc w:val="center"/>
        <w:rPr>
          <w:b/>
          <w:bCs/>
        </w:rPr>
      </w:pPr>
      <w:r>
        <w:rPr>
          <w:b/>
          <w:bCs/>
          <w:color w:val="000000"/>
          <w:sz w:val="42"/>
        </w:rPr>
        <w:t>四川工业科技学院</w:t>
      </w:r>
    </w:p>
    <w:p>
      <w:pPr>
        <w:spacing w:after="480" w:line="745" w:lineRule="exact"/>
        <w:ind w:firstLine="340"/>
        <w:jc w:val="center"/>
        <w:rPr>
          <w:b/>
          <w:bCs/>
        </w:rPr>
      </w:pPr>
      <w:r>
        <w:rPr>
          <w:b/>
          <w:bCs/>
          <w:color w:val="000000"/>
          <w:sz w:val="42"/>
        </w:rPr>
        <w:t>关于公布“</w:t>
      </w:r>
      <w:r>
        <w:rPr>
          <w:rFonts w:hint="eastAsia"/>
          <w:b/>
          <w:bCs/>
          <w:color w:val="000000"/>
          <w:sz w:val="42"/>
          <w:lang w:val="en-US" w:eastAsia="zh-CN"/>
        </w:rPr>
        <w:t>万商云集杯</w:t>
      </w:r>
      <w:r>
        <w:rPr>
          <w:b/>
          <w:bCs/>
          <w:color w:val="000000"/>
          <w:sz w:val="42"/>
        </w:rPr>
        <w:t>”第</w:t>
      </w:r>
      <w:r>
        <w:rPr>
          <w:rFonts w:hint="eastAsia"/>
          <w:b/>
          <w:bCs/>
          <w:color w:val="000000"/>
          <w:sz w:val="42"/>
          <w:lang w:val="en-US" w:eastAsia="zh-CN"/>
        </w:rPr>
        <w:t>五</w:t>
      </w:r>
      <w:r>
        <w:rPr>
          <w:b/>
          <w:bCs/>
          <w:color w:val="000000"/>
          <w:sz w:val="42"/>
        </w:rPr>
        <w:t>届</w:t>
      </w:r>
      <w:r>
        <w:rPr>
          <w:rFonts w:hint="eastAsia"/>
          <w:b/>
          <w:bCs/>
          <w:color w:val="000000"/>
          <w:sz w:val="42"/>
          <w:lang w:eastAsia="zh-CN"/>
        </w:rPr>
        <w:t>大学生</w:t>
      </w:r>
      <w:r>
        <w:rPr>
          <w:b/>
          <w:bCs/>
          <w:color w:val="000000"/>
          <w:sz w:val="42"/>
        </w:rPr>
        <w:t>创新创业大赛获奖名单的通知</w:t>
      </w:r>
    </w:p>
    <w:p>
      <w:pPr>
        <w:keepNext w:val="0"/>
        <w:keepLines w:val="0"/>
        <w:pageBreakBefore w:val="0"/>
        <w:widowControl w:val="0"/>
        <w:kinsoku/>
        <w:wordWrap/>
        <w:overflowPunct/>
        <w:topLinePunct w:val="0"/>
        <w:autoSpaceDE/>
        <w:autoSpaceDN/>
        <w:bidi w:val="0"/>
        <w:adjustRightInd/>
        <w:snapToGrid/>
        <w:spacing w:before="0" w:beforeLines="50" w:line="360" w:lineRule="auto"/>
        <w:ind w:firstLine="200"/>
        <w:jc w:val="both"/>
        <w:textAlignment w:val="auto"/>
        <w:rPr>
          <w:rFonts w:hint="eastAsia" w:ascii="仿宋" w:hAnsi="仿宋" w:eastAsia="仿宋" w:cs="仿宋"/>
          <w:sz w:val="22"/>
          <w:szCs w:val="24"/>
        </w:rPr>
      </w:pPr>
      <w:r>
        <w:rPr>
          <w:rFonts w:hint="eastAsia" w:ascii="仿宋" w:hAnsi="仿宋" w:eastAsia="仿宋" w:cs="仿宋"/>
          <w:color w:val="000000"/>
          <w:sz w:val="32"/>
          <w:szCs w:val="24"/>
        </w:rPr>
        <w:t>各部门、二级学院：</w:t>
      </w:r>
    </w:p>
    <w:p>
      <w:pPr>
        <w:keepNext w:val="0"/>
        <w:keepLines w:val="0"/>
        <w:pageBreakBefore w:val="0"/>
        <w:widowControl w:val="0"/>
        <w:kinsoku/>
        <w:wordWrap/>
        <w:overflowPunct/>
        <w:topLinePunct w:val="0"/>
        <w:autoSpaceDE/>
        <w:autoSpaceDN/>
        <w:bidi w:val="0"/>
        <w:adjustRightInd/>
        <w:snapToGrid/>
        <w:spacing w:before="0" w:beforeLines="50" w:line="360" w:lineRule="auto"/>
        <w:ind w:firstLine="760"/>
        <w:jc w:val="both"/>
        <w:textAlignment w:val="auto"/>
        <w:rPr>
          <w:rFonts w:hint="eastAsia" w:ascii="仿宋" w:hAnsi="仿宋" w:eastAsia="仿宋" w:cs="仿宋"/>
          <w:color w:val="000000"/>
          <w:sz w:val="32"/>
          <w:szCs w:val="24"/>
        </w:rPr>
      </w:pPr>
      <w:r>
        <w:rPr>
          <w:rFonts w:hint="eastAsia" w:ascii="仿宋" w:hAnsi="仿宋" w:eastAsia="仿宋" w:cs="仿宋"/>
          <w:color w:val="000000"/>
          <w:sz w:val="32"/>
          <w:szCs w:val="24"/>
        </w:rPr>
        <w:t>按照学校《关于举办“</w:t>
      </w:r>
      <w:r>
        <w:rPr>
          <w:rFonts w:hint="eastAsia" w:ascii="仿宋" w:hAnsi="仿宋" w:eastAsia="仿宋" w:cs="仿宋"/>
          <w:color w:val="000000"/>
          <w:sz w:val="32"/>
          <w:szCs w:val="24"/>
          <w:lang w:val="en-US" w:eastAsia="zh-CN"/>
        </w:rPr>
        <w:t>万商云集杯</w:t>
      </w:r>
      <w:r>
        <w:rPr>
          <w:rFonts w:hint="eastAsia" w:ascii="仿宋" w:hAnsi="仿宋" w:eastAsia="仿宋" w:cs="仿宋"/>
          <w:color w:val="000000"/>
          <w:sz w:val="32"/>
          <w:szCs w:val="24"/>
        </w:rPr>
        <w:t>”四川工业科技学院第</w:t>
      </w:r>
      <w:r>
        <w:rPr>
          <w:rFonts w:hint="eastAsia" w:ascii="仿宋" w:hAnsi="仿宋" w:eastAsia="仿宋" w:cs="仿宋"/>
          <w:color w:val="000000"/>
          <w:sz w:val="32"/>
          <w:szCs w:val="24"/>
          <w:lang w:val="en-US" w:eastAsia="zh-CN"/>
        </w:rPr>
        <w:t>五</w:t>
      </w:r>
      <w:r>
        <w:rPr>
          <w:rFonts w:hint="eastAsia" w:ascii="仿宋" w:hAnsi="仿宋" w:eastAsia="仿宋" w:cs="仿宋"/>
          <w:color w:val="000000"/>
          <w:sz w:val="32"/>
          <w:szCs w:val="24"/>
        </w:rPr>
        <w:t>届大学生创新创业大赛的通知》（川工科（202</w:t>
      </w:r>
      <w:r>
        <w:rPr>
          <w:rFonts w:hint="eastAsia" w:ascii="仿宋" w:hAnsi="仿宋" w:eastAsia="仿宋" w:cs="仿宋"/>
          <w:color w:val="000000"/>
          <w:sz w:val="32"/>
          <w:szCs w:val="24"/>
          <w:lang w:val="en-US" w:eastAsia="zh-CN"/>
        </w:rPr>
        <w:t>1</w:t>
      </w:r>
      <w:r>
        <w:rPr>
          <w:rFonts w:hint="eastAsia" w:ascii="仿宋" w:hAnsi="仿宋" w:eastAsia="仿宋" w:cs="仿宋"/>
          <w:color w:val="000000"/>
          <w:sz w:val="32"/>
          <w:szCs w:val="24"/>
        </w:rPr>
        <w:t>）1</w:t>
      </w:r>
      <w:r>
        <w:rPr>
          <w:rFonts w:hint="eastAsia" w:ascii="仿宋" w:hAnsi="仿宋" w:eastAsia="仿宋" w:cs="仿宋"/>
          <w:color w:val="000000"/>
          <w:sz w:val="32"/>
          <w:szCs w:val="24"/>
          <w:lang w:val="en-US" w:eastAsia="zh-CN"/>
        </w:rPr>
        <w:t>87</w:t>
      </w:r>
      <w:r>
        <w:rPr>
          <w:rFonts w:hint="eastAsia" w:ascii="仿宋" w:hAnsi="仿宋" w:eastAsia="仿宋" w:cs="仿宋"/>
          <w:color w:val="000000"/>
          <w:sz w:val="32"/>
          <w:szCs w:val="24"/>
        </w:rPr>
        <w:t>号）</w:t>
      </w:r>
      <w:r>
        <w:rPr>
          <w:rFonts w:hint="eastAsia" w:ascii="仿宋" w:hAnsi="仿宋" w:eastAsia="仿宋" w:cs="仿宋"/>
          <w:color w:val="000000"/>
          <w:sz w:val="32"/>
          <w:szCs w:val="24"/>
          <w:lang w:eastAsia="zh-CN"/>
        </w:rPr>
        <w:t>相关</w:t>
      </w:r>
      <w:r>
        <w:rPr>
          <w:rFonts w:hint="eastAsia" w:ascii="仿宋" w:hAnsi="仿宋" w:eastAsia="仿宋" w:cs="仿宋"/>
          <w:color w:val="000000"/>
          <w:sz w:val="32"/>
          <w:szCs w:val="24"/>
        </w:rPr>
        <w:t>精神，学校评审小组严格按照大赛评审要求对全部晋级决赛的参赛项目进行了认真的评选。经过大赛专家委员会评审、大赛组委会审定，现将获奖结果（具体名单见附件）公布如下：</w:t>
      </w:r>
    </w:p>
    <w:p>
      <w:pPr>
        <w:spacing w:line="559" w:lineRule="exact"/>
        <w:ind w:firstLine="321" w:firstLineChars="100"/>
        <w:jc w:val="both"/>
        <w:rPr>
          <w:rFonts w:hint="eastAsia" w:ascii="宋体" w:hAnsi="宋体" w:eastAsia="宋体" w:cs="宋体"/>
          <w:b/>
          <w:bCs/>
          <w:sz w:val="21"/>
          <w:szCs w:val="22"/>
        </w:rPr>
      </w:pPr>
      <w:r>
        <w:rPr>
          <w:rFonts w:hint="eastAsia" w:ascii="宋体" w:hAnsi="宋体" w:eastAsia="宋体" w:cs="宋体"/>
          <w:b/>
          <w:bCs/>
          <w:color w:val="000000"/>
          <w:sz w:val="32"/>
          <w:szCs w:val="24"/>
        </w:rPr>
        <w:t>一、获奖情况</w:t>
      </w:r>
    </w:p>
    <w:p>
      <w:pPr>
        <w:spacing w:line="559" w:lineRule="exact"/>
        <w:ind w:firstLine="440"/>
        <w:jc w:val="both"/>
        <w:rPr>
          <w:rFonts w:hint="eastAsia" w:ascii="仿宋" w:hAnsi="仿宋" w:eastAsia="仿宋" w:cs="仿宋"/>
          <w:color w:val="000000"/>
          <w:sz w:val="32"/>
          <w:szCs w:val="24"/>
        </w:rPr>
      </w:pPr>
      <w:r>
        <w:rPr>
          <w:rFonts w:hint="eastAsia" w:ascii="仿宋" w:hAnsi="仿宋" w:eastAsia="仿宋" w:cs="仿宋"/>
          <w:color w:val="000000"/>
          <w:sz w:val="32"/>
          <w:szCs w:val="24"/>
        </w:rPr>
        <w:t>1、创意组金奖一名，银奖两名，铜奖三名，优秀奖</w:t>
      </w:r>
      <w:r>
        <w:rPr>
          <w:rFonts w:hint="eastAsia" w:ascii="仿宋" w:hAnsi="仿宋" w:eastAsia="仿宋" w:cs="仿宋"/>
          <w:color w:val="000000"/>
          <w:sz w:val="32"/>
          <w:szCs w:val="24"/>
          <w:lang w:val="en-US" w:eastAsia="zh-CN"/>
        </w:rPr>
        <w:t>十</w:t>
      </w:r>
      <w:r>
        <w:rPr>
          <w:rFonts w:hint="eastAsia" w:ascii="仿宋" w:hAnsi="仿宋" w:eastAsia="仿宋" w:cs="仿宋"/>
          <w:color w:val="000000"/>
          <w:sz w:val="32"/>
          <w:szCs w:val="24"/>
        </w:rPr>
        <w:t>名。</w:t>
      </w:r>
    </w:p>
    <w:p>
      <w:pPr>
        <w:spacing w:line="559" w:lineRule="exact"/>
        <w:ind w:firstLine="440"/>
        <w:jc w:val="both"/>
        <w:rPr>
          <w:rFonts w:hint="eastAsia" w:ascii="仿宋" w:hAnsi="仿宋" w:eastAsia="仿宋" w:cs="仿宋"/>
          <w:sz w:val="22"/>
          <w:szCs w:val="24"/>
        </w:rPr>
      </w:pPr>
      <w:r>
        <w:rPr>
          <w:rFonts w:hint="eastAsia" w:ascii="仿宋" w:hAnsi="仿宋" w:eastAsia="仿宋" w:cs="仿宋"/>
          <w:color w:val="000000"/>
          <w:sz w:val="32"/>
          <w:szCs w:val="24"/>
        </w:rPr>
        <w:t>2、创新组金奖一名，银奖两名，铜奖三名，优秀奖</w:t>
      </w:r>
      <w:r>
        <w:rPr>
          <w:rFonts w:hint="eastAsia" w:ascii="仿宋" w:hAnsi="仿宋" w:eastAsia="仿宋" w:cs="仿宋"/>
          <w:color w:val="000000"/>
          <w:sz w:val="32"/>
          <w:szCs w:val="24"/>
          <w:lang w:val="en-US" w:eastAsia="zh-CN"/>
        </w:rPr>
        <w:t>六</w:t>
      </w:r>
      <w:r>
        <w:rPr>
          <w:rFonts w:hint="eastAsia" w:ascii="仿宋" w:hAnsi="仿宋" w:eastAsia="仿宋" w:cs="仿宋"/>
          <w:color w:val="000000"/>
          <w:sz w:val="32"/>
          <w:szCs w:val="24"/>
        </w:rPr>
        <w:t>名。</w:t>
      </w:r>
    </w:p>
    <w:p>
      <w:pPr>
        <w:spacing w:line="559" w:lineRule="exact"/>
        <w:ind w:firstLine="420"/>
        <w:jc w:val="both"/>
        <w:rPr>
          <w:rFonts w:hint="eastAsia" w:ascii="仿宋" w:hAnsi="仿宋" w:eastAsia="仿宋" w:cs="仿宋"/>
          <w:sz w:val="22"/>
          <w:szCs w:val="24"/>
        </w:rPr>
      </w:pPr>
      <w:r>
        <w:rPr>
          <w:rFonts w:hint="eastAsia" w:ascii="仿宋" w:hAnsi="仿宋" w:eastAsia="仿宋" w:cs="仿宋"/>
          <w:color w:val="000000"/>
          <w:sz w:val="32"/>
          <w:szCs w:val="24"/>
        </w:rPr>
        <w:t>3</w:t>
      </w:r>
      <w:r>
        <w:rPr>
          <w:rFonts w:hint="eastAsia" w:ascii="仿宋" w:hAnsi="仿宋" w:eastAsia="仿宋" w:cs="仿宋"/>
          <w:color w:val="000000"/>
          <w:sz w:val="32"/>
          <w:szCs w:val="24"/>
          <w:lang w:eastAsia="zh-CN"/>
        </w:rPr>
        <w:t>、</w:t>
      </w:r>
      <w:r>
        <w:rPr>
          <w:rFonts w:hint="eastAsia" w:ascii="仿宋" w:hAnsi="仿宋" w:eastAsia="仿宋" w:cs="仿宋"/>
          <w:color w:val="000000"/>
          <w:sz w:val="32"/>
          <w:szCs w:val="24"/>
        </w:rPr>
        <w:t>创业组金奖</w:t>
      </w:r>
      <w:r>
        <w:rPr>
          <w:rFonts w:hint="eastAsia" w:ascii="仿宋" w:hAnsi="仿宋" w:eastAsia="仿宋" w:cs="仿宋"/>
          <w:color w:val="000000"/>
          <w:sz w:val="32"/>
          <w:szCs w:val="24"/>
          <w:lang w:eastAsia="zh-CN"/>
        </w:rPr>
        <w:t>一</w:t>
      </w:r>
      <w:r>
        <w:rPr>
          <w:rFonts w:hint="eastAsia" w:ascii="仿宋" w:hAnsi="仿宋" w:eastAsia="仿宋" w:cs="仿宋"/>
          <w:color w:val="000000"/>
          <w:sz w:val="32"/>
          <w:szCs w:val="24"/>
        </w:rPr>
        <w:t>名，银奖两名，铜奖三名，优秀奖</w:t>
      </w:r>
      <w:r>
        <w:rPr>
          <w:rFonts w:hint="eastAsia" w:ascii="仿宋" w:hAnsi="仿宋" w:eastAsia="仿宋" w:cs="仿宋"/>
          <w:color w:val="000000"/>
          <w:sz w:val="32"/>
          <w:szCs w:val="24"/>
          <w:lang w:eastAsia="zh-CN"/>
        </w:rPr>
        <w:t>十七</w:t>
      </w:r>
      <w:r>
        <w:rPr>
          <w:rFonts w:hint="eastAsia" w:ascii="仿宋" w:hAnsi="仿宋" w:eastAsia="仿宋" w:cs="仿宋"/>
          <w:color w:val="000000"/>
          <w:sz w:val="32"/>
          <w:szCs w:val="24"/>
        </w:rPr>
        <w:t>名。</w:t>
      </w:r>
    </w:p>
    <w:p>
      <w:pPr>
        <w:spacing w:line="559" w:lineRule="exact"/>
        <w:ind w:firstLine="321" w:firstLineChars="100"/>
        <w:jc w:val="both"/>
        <w:rPr>
          <w:rFonts w:hint="eastAsia" w:ascii="宋体" w:hAnsi="宋体" w:eastAsia="宋体" w:cs="宋体"/>
          <w:b/>
          <w:bCs/>
          <w:sz w:val="22"/>
          <w:szCs w:val="24"/>
        </w:rPr>
      </w:pPr>
      <w:r>
        <w:rPr>
          <w:rFonts w:hint="eastAsia" w:ascii="宋体" w:hAnsi="宋体" w:eastAsia="宋体" w:cs="宋体"/>
          <w:b/>
          <w:bCs/>
          <w:color w:val="000000"/>
          <w:sz w:val="32"/>
          <w:szCs w:val="24"/>
        </w:rPr>
        <w:t>二、相关要求</w:t>
      </w:r>
    </w:p>
    <w:p>
      <w:pPr>
        <w:spacing w:line="559" w:lineRule="exact"/>
        <w:ind w:firstLine="320" w:firstLineChars="100"/>
        <w:jc w:val="both"/>
        <w:rPr>
          <w:rFonts w:hint="eastAsia" w:ascii="仿宋" w:hAnsi="仿宋" w:eastAsia="仿宋" w:cs="仿宋"/>
          <w:sz w:val="22"/>
          <w:szCs w:val="24"/>
        </w:rPr>
      </w:pPr>
      <w:r>
        <w:rPr>
          <w:rFonts w:hint="eastAsia" w:ascii="仿宋" w:hAnsi="仿宋" w:eastAsia="仿宋" w:cs="仿宋"/>
          <w:color w:val="000000"/>
          <w:sz w:val="32"/>
          <w:szCs w:val="24"/>
        </w:rPr>
        <w:t>1、请各相关单位认真总结此次大赛各学院从项目推荐、参赛学生和指导老师的培训等一系列工作的工作经验，结合本学院实际情况，对获奖的项目进行后期培养、孵化和支持，同时挖掘潜在的优秀项目，争取在来年取得更好的成就。</w:t>
      </w:r>
    </w:p>
    <w:p>
      <w:pPr>
        <w:spacing w:line="559" w:lineRule="exact"/>
        <w:ind w:firstLine="320" w:firstLineChars="100"/>
        <w:jc w:val="both"/>
        <w:rPr>
          <w:rFonts w:hint="eastAsia" w:ascii="仿宋" w:hAnsi="仿宋" w:eastAsia="仿宋" w:cs="仿宋"/>
          <w:sz w:val="22"/>
          <w:szCs w:val="24"/>
        </w:rPr>
      </w:pPr>
      <w:r>
        <w:rPr>
          <w:rFonts w:hint="eastAsia" w:ascii="仿宋" w:hAnsi="仿宋" w:eastAsia="仿宋" w:cs="仿宋"/>
          <w:color w:val="000000"/>
          <w:sz w:val="32"/>
          <w:szCs w:val="24"/>
        </w:rPr>
        <w:t>2、同时各学院积极按照《国务院办公厅关于深化高等学校创新创业教育改革的实施意见》（国办发（2015）36号）精神，将创新创业教育与本学院的专业教育相融合，将创新创业教育贯穿人才培养全过程，推动我校人才培养的新变革，大力提升学生的创新精神、创业意识和创新创业能力。</w:t>
      </w:r>
    </w:p>
    <w:p>
      <w:pPr>
        <w:spacing w:line="559" w:lineRule="exact"/>
        <w:ind w:left="17" w:leftChars="8" w:firstLine="297" w:firstLineChars="93"/>
        <w:jc w:val="both"/>
        <w:rPr>
          <w:rFonts w:hint="eastAsia" w:ascii="仿宋" w:hAnsi="仿宋" w:eastAsia="仿宋" w:cs="仿宋"/>
          <w:color w:val="000000"/>
          <w:sz w:val="32"/>
          <w:szCs w:val="24"/>
        </w:rPr>
      </w:pPr>
      <w:r>
        <w:rPr>
          <w:rFonts w:hint="eastAsia" w:ascii="仿宋" w:hAnsi="仿宋" w:eastAsia="仿宋" w:cs="仿宋"/>
          <w:color w:val="000000"/>
          <w:sz w:val="32"/>
          <w:szCs w:val="24"/>
        </w:rPr>
        <w:t>3、要加强对大赛获奖选手的宣传，树立本学院创新创业优秀典型，在本学院营造良好的创新创业氛围，持续壮大创新创业生力军，继续推动我校创新创业教育人才培养范式变革，为国家培养和输送更多的创新创业人才。</w:t>
      </w:r>
    </w:p>
    <w:p>
      <w:pPr>
        <w:spacing w:line="559" w:lineRule="exact"/>
        <w:ind w:left="17" w:leftChars="8" w:firstLine="297" w:firstLineChars="93"/>
        <w:jc w:val="both"/>
        <w:rPr>
          <w:rFonts w:hint="eastAsia" w:ascii="仿宋" w:hAnsi="仿宋" w:eastAsia="仿宋" w:cs="仿宋"/>
          <w:color w:val="000000"/>
          <w:sz w:val="32"/>
          <w:szCs w:val="24"/>
        </w:rPr>
      </w:pPr>
    </w:p>
    <w:p>
      <w:pPr>
        <w:spacing w:line="559" w:lineRule="exact"/>
        <w:ind w:left="17" w:leftChars="8" w:firstLine="297" w:firstLineChars="93"/>
        <w:jc w:val="both"/>
        <w:rPr>
          <w:rFonts w:hint="eastAsia" w:ascii="仿宋" w:hAnsi="仿宋" w:eastAsia="仿宋" w:cs="仿宋"/>
          <w:color w:val="000000"/>
          <w:sz w:val="32"/>
          <w:szCs w:val="24"/>
          <w:lang w:eastAsia="zh-CN"/>
        </w:rPr>
      </w:pPr>
      <w:r>
        <w:rPr>
          <w:rFonts w:hint="eastAsia" w:ascii="仿宋" w:hAnsi="仿宋" w:eastAsia="仿宋" w:cs="仿宋"/>
          <w:color w:val="000000"/>
          <w:sz w:val="32"/>
          <w:szCs w:val="24"/>
          <w:lang w:eastAsia="zh-CN"/>
        </w:rPr>
        <w:t>附件：四川工业科技学院“万商云集杯”第五届创新创业大赛获奖名单</w:t>
      </w:r>
    </w:p>
    <w:p>
      <w:pPr>
        <w:spacing w:line="559" w:lineRule="exact"/>
        <w:ind w:left="17" w:leftChars="8" w:firstLine="297" w:firstLineChars="93"/>
        <w:jc w:val="both"/>
        <w:rPr>
          <w:rFonts w:hint="eastAsia" w:ascii="仿宋" w:hAnsi="仿宋" w:eastAsia="仿宋" w:cs="仿宋"/>
          <w:color w:val="000000"/>
          <w:sz w:val="32"/>
          <w:szCs w:val="24"/>
        </w:rPr>
      </w:pPr>
    </w:p>
    <w:p>
      <w:pPr>
        <w:spacing w:line="559" w:lineRule="exact"/>
        <w:ind w:left="17" w:leftChars="8" w:firstLine="297" w:firstLineChars="93"/>
        <w:jc w:val="both"/>
        <w:rPr>
          <w:rFonts w:hint="eastAsia" w:ascii="仿宋" w:hAnsi="仿宋" w:eastAsia="仿宋" w:cs="仿宋"/>
          <w:color w:val="000000"/>
          <w:sz w:val="32"/>
          <w:szCs w:val="24"/>
          <w:lang w:val="en-US" w:eastAsia="zh-CN"/>
        </w:rPr>
      </w:pPr>
      <w:r>
        <w:rPr>
          <w:rFonts w:hint="eastAsia" w:ascii="仿宋" w:hAnsi="仿宋" w:eastAsia="仿宋" w:cs="仿宋"/>
          <w:color w:val="000000"/>
          <w:sz w:val="32"/>
          <w:szCs w:val="24"/>
          <w:lang w:val="en-US" w:eastAsia="zh-CN"/>
        </w:rPr>
        <w:t xml:space="preserve">                                 四川工业科技学院</w:t>
      </w:r>
    </w:p>
    <w:p>
      <w:pPr>
        <w:spacing w:line="559" w:lineRule="exact"/>
        <w:ind w:left="17" w:leftChars="8" w:firstLine="297" w:firstLineChars="93"/>
        <w:jc w:val="both"/>
        <w:rPr>
          <w:rFonts w:hint="default" w:ascii="仿宋" w:hAnsi="仿宋" w:eastAsia="仿宋" w:cs="仿宋"/>
          <w:color w:val="000000"/>
          <w:sz w:val="32"/>
          <w:szCs w:val="24"/>
          <w:lang w:val="en-US" w:eastAsia="zh-CN"/>
        </w:rPr>
      </w:pPr>
      <w:r>
        <w:rPr>
          <w:rFonts w:hint="eastAsia" w:ascii="仿宋" w:hAnsi="仿宋" w:eastAsia="仿宋" w:cs="仿宋"/>
          <w:color w:val="000000"/>
          <w:sz w:val="32"/>
          <w:szCs w:val="24"/>
          <w:lang w:val="en-US" w:eastAsia="zh-CN"/>
        </w:rPr>
        <w:t xml:space="preserve">                                     创新创业学院</w:t>
      </w:r>
      <w:bookmarkStart w:id="0" w:name="_GoBack"/>
      <w:bookmarkEnd w:id="0"/>
      <w:r>
        <w:rPr>
          <w:rFonts w:hint="eastAsia" w:ascii="仿宋" w:hAnsi="仿宋" w:eastAsia="仿宋" w:cs="仿宋"/>
          <w:color w:val="000000"/>
          <w:sz w:val="32"/>
          <w:szCs w:val="24"/>
          <w:lang w:val="en-US" w:eastAsia="zh-CN"/>
        </w:rPr>
        <w:t xml:space="preserve"> </w:t>
      </w:r>
    </w:p>
    <w:p>
      <w:pPr>
        <w:spacing w:line="559" w:lineRule="exact"/>
        <w:ind w:left="17" w:leftChars="8" w:firstLine="297" w:firstLineChars="93"/>
        <w:jc w:val="both"/>
        <w:rPr>
          <w:rFonts w:hint="default" w:ascii="仿宋" w:hAnsi="仿宋" w:eastAsia="仿宋" w:cs="仿宋"/>
          <w:color w:val="000000"/>
          <w:sz w:val="32"/>
          <w:szCs w:val="24"/>
          <w:lang w:val="en-US" w:eastAsia="zh-CN"/>
        </w:rPr>
      </w:pPr>
      <w:r>
        <w:rPr>
          <w:rFonts w:hint="eastAsia" w:ascii="仿宋" w:hAnsi="仿宋" w:eastAsia="仿宋" w:cs="仿宋"/>
          <w:color w:val="000000"/>
          <w:sz w:val="32"/>
          <w:szCs w:val="24"/>
          <w:lang w:val="en-US" w:eastAsia="zh-CN"/>
        </w:rPr>
        <w:t xml:space="preserve">                                   2022年5月4日</w:t>
      </w:r>
    </w:p>
    <w:p>
      <w:pPr>
        <w:sectPr>
          <w:pgSz w:w="11906" w:h="16838"/>
          <w:pgMar w:top="1440" w:right="1800" w:bottom="1440" w:left="1800" w:header="851" w:footer="992" w:gutter="0"/>
          <w:cols w:space="425" w:num="1"/>
          <w:docGrid w:type="lines" w:linePitch="312" w:charSpace="0"/>
        </w:sectPr>
      </w:pPr>
    </w:p>
    <w:p>
      <w:r>
        <w:drawing>
          <wp:anchor distT="0" distB="0" distL="114300" distR="114300" simplePos="0" relativeHeight="251659264" behindDoc="1" locked="0" layoutInCell="1" allowOverlap="1">
            <wp:simplePos x="0" y="0"/>
            <wp:positionH relativeFrom="column">
              <wp:posOffset>0</wp:posOffset>
            </wp:positionH>
            <wp:positionV relativeFrom="paragraph">
              <wp:posOffset>3810</wp:posOffset>
            </wp:positionV>
            <wp:extent cx="8861425" cy="6120130"/>
            <wp:effectExtent l="0" t="0" r="15875" b="1397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stretch>
                      <a:fillRect/>
                    </a:stretch>
                  </pic:blipFill>
                  <pic:spPr>
                    <a:xfrm>
                      <a:off x="0" y="0"/>
                      <a:ext cx="8861425" cy="6120130"/>
                    </a:xfrm>
                    <a:prstGeom prst="rect">
                      <a:avLst/>
                    </a:prstGeom>
                    <a:noFill/>
                    <a:ln>
                      <a:noFill/>
                    </a:ln>
                  </pic:spPr>
                </pic:pic>
              </a:graphicData>
            </a:graphic>
          </wp:anchor>
        </w:drawing>
      </w:r>
      <w:r>
        <w:rPr>
          <w:rFonts w:hint="eastAsia"/>
          <w:lang w:eastAsia="zh-CN"/>
        </w:rPr>
        <w:t>附件：</w:t>
      </w:r>
    </w:p>
    <w:p/>
    <w:p/>
    <w:p/>
    <w:p/>
    <w:p/>
    <w:p/>
    <w:p/>
    <w:p/>
    <w:p/>
    <w:p/>
    <w:p/>
    <w:p/>
    <w:p/>
    <w:p/>
    <w:p/>
    <w:p/>
    <w:p/>
    <w:p/>
    <w:p/>
    <w:p/>
    <w:p/>
    <w:p/>
    <w:p/>
    <w:p/>
    <w:p/>
    <w:p>
      <w:r>
        <w:drawing>
          <wp:inline distT="0" distB="0" distL="114300" distR="114300">
            <wp:extent cx="8856345" cy="6330950"/>
            <wp:effectExtent l="0" t="0" r="1905" b="1270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tretch>
                      <a:fillRect/>
                    </a:stretch>
                  </pic:blipFill>
                  <pic:spPr>
                    <a:xfrm>
                      <a:off x="0" y="0"/>
                      <a:ext cx="8856345" cy="6330950"/>
                    </a:xfrm>
                    <a:prstGeom prst="rect">
                      <a:avLst/>
                    </a:prstGeom>
                    <a:noFill/>
                    <a:ln>
                      <a:noFill/>
                    </a:ln>
                  </pic:spPr>
                </pic:pic>
              </a:graphicData>
            </a:graphic>
          </wp:inline>
        </w:drawing>
      </w:r>
    </w:p>
    <w:p>
      <w:r>
        <w:drawing>
          <wp:inline distT="0" distB="0" distL="114300" distR="114300">
            <wp:extent cx="8857615" cy="5558790"/>
            <wp:effectExtent l="0" t="0" r="635" b="38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a:stretch>
                      <a:fillRect/>
                    </a:stretch>
                  </pic:blipFill>
                  <pic:spPr>
                    <a:xfrm>
                      <a:off x="0" y="0"/>
                      <a:ext cx="8857615" cy="5558790"/>
                    </a:xfrm>
                    <a:prstGeom prst="rect">
                      <a:avLst/>
                    </a:prstGeom>
                    <a:noFill/>
                    <a:ln>
                      <a:noFill/>
                    </a:ln>
                  </pic:spPr>
                </pic:pic>
              </a:graphicData>
            </a:graphic>
          </wp:inline>
        </w:drawing>
      </w:r>
    </w:p>
    <w:p/>
    <w:p/>
    <w:p/>
    <w:p/>
    <w:p/>
    <w:p/>
    <w:p/>
    <w:p/>
    <w:sectPr>
      <w:type w:val="continuous"/>
      <w:pgSz w:w="16838" w:h="11906" w:orient="landscape"/>
      <w:pgMar w:top="16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wOThjYjI1YTQxNzdjZDY4NGQyMmY0YzQzYTQxMjQifQ=="/>
  </w:docVars>
  <w:rsids>
    <w:rsidRoot w:val="6E9F0057"/>
    <w:rsid w:val="03417074"/>
    <w:rsid w:val="6E9F0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648</Words>
  <Characters>660</Characters>
  <Lines>0</Lines>
  <Paragraphs>0</Paragraphs>
  <TotalTime>6</TotalTime>
  <ScaleCrop>false</ScaleCrop>
  <LinksUpToDate>false</LinksUpToDate>
  <CharactersWithSpaces>769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2022-05-09T02:53:00Z</dcterms:created>
  <dc:creator>伊女子</dc:creator>
  <cp:lastModifiedBy>伊女子</cp:lastModifiedBy>
  <dcterms:modified xsi:type="dcterms:W3CDTF">2022-05-24T10:58:12Z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E896967183E34F2B81E6838AC4EA0CBB</vt:lpwstr>
  </property>
</Properties>
</file>