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四川省高等教育自学考试</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考生新冠肺炎疫情防控承诺书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考试时间：    月    日    午           监考教师：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28"/>
          <w:szCs w:val="28"/>
          <w:vertAlign w:val="baseline"/>
          <w:lang w:val="en-US" w:eastAsia="zh-CN"/>
        </w:rPr>
        <w:t>考点名称：                               考场号：</w:t>
      </w:r>
      <w:r>
        <w:rPr>
          <w:rFonts w:hint="eastAsia" w:ascii="仿宋" w:hAnsi="仿宋" w:eastAsia="仿宋" w:cs="仿宋"/>
          <w:b/>
          <w:bCs/>
          <w:sz w:val="32"/>
          <w:szCs w:val="32"/>
          <w:vertAlign w:val="baseline"/>
          <w:lang w:val="en-US" w:eastAsia="zh-CN"/>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29"/>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trPr>
        <w:tc>
          <w:tcPr>
            <w:tcW w:w="5000" w:type="pct"/>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本人没有考前28天内境外活动轨迹或考前14天内非低风险地区活动轨迹。按卫生健康等部门专业评告，教育行政部门依据专业评估进行综合研判的结果自愿遵守现场工作人员安排，在指定的时间到指定区域参加考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本人在进入考点时体温低于37.3℃，在考试期间，将自觉维护考试秩序，与其他考生保持安全距离，服从现场工作人员安排，考试结束后按规定有序离场。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b/>
                <w:bCs/>
                <w:sz w:val="24"/>
                <w:szCs w:val="24"/>
                <w:vertAlign w:val="baseline"/>
                <w:lang w:val="en-US" w:eastAsia="zh-CN"/>
              </w:rPr>
              <w:t>本人在此郑重承诺：本人清楚本次四川省高等教育自学考试疫情防控相关要求，若隐瞒病情、不如实填报健康信息，本人自愿承担相应的法律责任并接受处理。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26</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27</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28</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29</w:t>
            </w:r>
          </w:p>
        </w:tc>
        <w:tc>
          <w:tcPr>
            <w:tcW w:w="1252" w:type="pct"/>
            <w:vAlign w:val="top"/>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1249" w:type="pct"/>
            <w:vAlign w:val="top"/>
          </w:tcPr>
          <w:p>
            <w:pPr>
              <w:jc w:val="center"/>
              <w:rPr>
                <w:rFonts w:hint="eastAsia" w:ascii="仿宋" w:hAnsi="仿宋" w:eastAsia="仿宋" w:cs="仿宋"/>
                <w:sz w:val="32"/>
                <w:szCs w:val="32"/>
                <w:vertAlign w:val="baseline"/>
                <w:lang w:val="en-US" w:eastAsia="zh-CN"/>
              </w:rPr>
            </w:pPr>
          </w:p>
        </w:tc>
        <w:tc>
          <w:tcPr>
            <w:tcW w:w="1249" w:type="pct"/>
            <w:vAlign w:val="top"/>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w:t>
            </w:r>
          </w:p>
        </w:tc>
        <w:tc>
          <w:tcPr>
            <w:tcW w:w="1252" w:type="pct"/>
            <w:vAlign w:val="top"/>
          </w:tcPr>
          <w:p>
            <w:pPr>
              <w:jc w:val="center"/>
              <w:rPr>
                <w:rFonts w:hint="eastAsia" w:ascii="仿宋" w:hAnsi="仿宋" w:eastAsia="仿宋" w:cs="仿宋"/>
                <w:sz w:val="32"/>
                <w:szCs w:val="32"/>
                <w:vertAlign w:val="baseline"/>
                <w:lang w:val="en-US" w:eastAsia="zh-CN"/>
              </w:rPr>
            </w:pPr>
          </w:p>
        </w:tc>
      </w:tr>
    </w:tbl>
    <w:p>
      <w:pPr>
        <w:spacing w:line="360" w:lineRule="auto"/>
        <w:rPr>
          <w:rFonts w:hint="default" w:ascii="宋体" w:hAnsi="宋体" w:eastAsia="宋体" w:cs="宋体"/>
          <w:sz w:val="22"/>
          <w:szCs w:val="22"/>
          <w:lang w:val="en-US" w:eastAsia="zh-CN"/>
        </w:rPr>
      </w:pPr>
      <w:r>
        <w:rPr>
          <w:rFonts w:hint="eastAsia" w:ascii="仿宋" w:hAnsi="仿宋" w:eastAsia="仿宋" w:cs="仿宋"/>
          <w:b/>
          <w:bCs/>
          <w:sz w:val="28"/>
          <w:szCs w:val="28"/>
          <w:lang w:val="en-US" w:eastAsia="zh-CN"/>
        </w:rPr>
        <w:t>注：请参考考生仔细阅读承诺书内容并在对应座位号表格空白处签字。</w:t>
      </w:r>
      <w:r>
        <w:rPr>
          <w:rFonts w:hint="eastAsia" w:ascii="仿宋" w:hAnsi="仿宋" w:eastAsia="仿宋" w:cs="仿宋"/>
          <w:b/>
          <w:bCs/>
          <w:sz w:val="32"/>
          <w:szCs w:val="32"/>
          <w:lang w:val="en-US" w:eastAsia="zh-CN"/>
        </w:rPr>
        <w:t xml:space="preserve"> </w:t>
      </w:r>
    </w:p>
    <w:p/>
    <w:p>
      <w:pPr>
        <w:ind w:firstLine="420" w:firstLineChars="0"/>
        <w:jc w:val="right"/>
        <w:rPr>
          <w:rFonts w:hint="eastAsia"/>
          <w:lang w:val="en-US" w:eastAsia="zh-CN"/>
        </w:rPr>
      </w:pPr>
    </w:p>
    <w:p>
      <w:pPr>
        <w:ind w:firstLine="420" w:firstLineChars="0"/>
        <w:jc w:val="right"/>
        <w:rPr>
          <w:rFonts w:hint="eastAsia"/>
          <w:lang w:val="en-US" w:eastAsia="zh-CN"/>
        </w:rPr>
      </w:pPr>
    </w:p>
    <w:p>
      <w:pPr>
        <w:jc w:val="both"/>
        <w:rPr>
          <w:rFonts w:hint="default"/>
          <w:lang w:val="en-US" w:eastAsia="zh-CN"/>
        </w:rPr>
      </w:pPr>
    </w:p>
    <w:p/>
    <w:sectPr>
      <w:pgSz w:w="11906" w:h="16838"/>
      <w:pgMar w:top="40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DM4MWM0OTE0YzZjZTlhYmZjOGY1NDQ3YjBjOTUifQ=="/>
  </w:docVars>
  <w:rsids>
    <w:rsidRoot w:val="5F2A68C6"/>
    <w:rsid w:val="28503904"/>
    <w:rsid w:val="3C063A9A"/>
    <w:rsid w:val="5420418E"/>
    <w:rsid w:val="5F2A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2022-05-22T06:44:00Z</dcterms:created>
  <dc:creator>WPS_1540346983</dc:creator>
  <cp:lastModifiedBy>Lenovo</cp:lastModifiedBy>
  <dcterms:modified xsi:type="dcterms:W3CDTF">2022-05-24T07:26:02Z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0BBAD0FB8A1F446180F9137C63D0D75B</vt:lpwstr>
  </property>
</Properties>
</file>