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p>
      <w:pPr>
        <w:pStyle w:val="3"/>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p>
      <w:pPr>
        <w:pStyle w:val="3"/>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p>
      <w:pPr>
        <w:snapToGrid w:val="0"/>
        <w:spacing w:before="0" w:beforeAutospacing="0" w:after="0" w:afterAutospacing="0" w:line="1196" w:lineRule="exact"/>
        <w:ind w:left="0" w:right="257" w:firstLine="0"/>
        <w:jc w:val="center"/>
        <w:textAlignment w:val="baseline"/>
        <w:rPr>
          <w:rFonts w:hint="eastAsia" w:ascii="宋体" w:eastAsia="宋体"/>
          <w:b/>
          <w:i w:val="0"/>
          <w:caps w:val="0"/>
          <w:spacing w:val="0"/>
          <w:w w:val="100"/>
          <w:sz w:val="96"/>
        </w:rPr>
      </w:pPr>
      <w:r>
        <w:rPr>
          <w:rFonts w:hint="eastAsia" w:ascii="宋体" w:eastAsia="宋体"/>
          <w:b/>
          <w:i w:val="0"/>
          <w:caps w:val="0"/>
          <w:color w:val="FF0000"/>
          <w:spacing w:val="0"/>
          <w:w w:val="100"/>
          <w:sz w:val="96"/>
        </w:rPr>
        <w:t>党史学习教育简报</w:t>
      </w:r>
    </w:p>
    <w:p>
      <w:pPr>
        <w:pStyle w:val="2"/>
        <w:snapToGrid w:val="0"/>
        <w:spacing w:before="739" w:beforeAutospacing="0" w:after="0" w:afterAutospacing="0" w:line="240" w:lineRule="auto"/>
        <w:ind w:left="0" w:right="260"/>
        <w:jc w:val="center"/>
        <w:textAlignment w:val="baseline"/>
        <w:rPr>
          <w:rFonts w:ascii="宋体" w:hAnsi="宋体" w:eastAsia="宋体" w:cs="宋体"/>
          <w:b/>
          <w:i w:val="0"/>
          <w:caps w:val="0"/>
          <w:spacing w:val="0"/>
          <w:w w:val="100"/>
          <w:sz w:val="32"/>
        </w:rPr>
      </w:pPr>
      <w:r>
        <w:rPr>
          <w:rFonts w:ascii="宋体" w:hAnsi="宋体" w:eastAsia="宋体" w:cs="宋体"/>
          <w:b/>
          <w:i w:val="0"/>
          <w:caps w:val="0"/>
          <w:spacing w:val="0"/>
          <w:w w:val="100"/>
          <w:sz w:val="32"/>
        </w:rPr>
        <w:t>第 2</w:t>
      </w:r>
      <w:r>
        <w:rPr>
          <w:rFonts w:hint="eastAsia"/>
          <w:b/>
          <w:i w:val="0"/>
          <w:caps w:val="0"/>
          <w:spacing w:val="0"/>
          <w:w w:val="100"/>
          <w:sz w:val="32"/>
          <w:lang w:val="en-US" w:eastAsia="zh-CN"/>
        </w:rPr>
        <w:t>6</w:t>
      </w:r>
      <w:r>
        <w:rPr>
          <w:rFonts w:ascii="宋体" w:hAnsi="宋体" w:eastAsia="宋体" w:cs="宋体"/>
          <w:b/>
          <w:i w:val="0"/>
          <w:caps w:val="0"/>
          <w:spacing w:val="0"/>
          <w:w w:val="100"/>
          <w:sz w:val="32"/>
        </w:rPr>
        <w:t xml:space="preserve"> 期</w:t>
      </w:r>
    </w:p>
    <w:p>
      <w:pPr>
        <w:pStyle w:val="3"/>
        <w:snapToGrid w:val="0"/>
        <w:spacing w:before="0" w:beforeAutospacing="0" w:after="0" w:afterAutospacing="0" w:line="240" w:lineRule="auto"/>
        <w:ind w:left="0" w:right="0"/>
        <w:jc w:val="left"/>
        <w:textAlignment w:val="baseline"/>
        <w:rPr>
          <w:rFonts w:ascii="宋体"/>
          <w:b/>
          <w:i w:val="0"/>
          <w:caps w:val="0"/>
          <w:spacing w:val="0"/>
          <w:w w:val="100"/>
          <w:sz w:val="32"/>
        </w:rPr>
      </w:pPr>
    </w:p>
    <w:p>
      <w:pPr>
        <w:pStyle w:val="3"/>
        <w:snapToGrid w:val="0"/>
        <w:spacing w:before="5" w:beforeAutospacing="0" w:after="0" w:afterAutospacing="0" w:line="240" w:lineRule="auto"/>
        <w:ind w:left="0" w:right="0"/>
        <w:jc w:val="left"/>
        <w:textAlignment w:val="baseline"/>
        <w:rPr>
          <w:rFonts w:ascii="宋体"/>
          <w:b/>
          <w:i w:val="0"/>
          <w:caps w:val="0"/>
          <w:spacing w:val="0"/>
          <w:w w:val="100"/>
          <w:sz w:val="35"/>
        </w:rPr>
      </w:pPr>
    </w:p>
    <w:p>
      <w:pPr>
        <w:keepLines w:val="0"/>
        <w:widowControl w:val="0"/>
        <w:snapToGrid w:val="0"/>
        <w:spacing w:before="0" w:beforeAutospacing="0" w:after="312" w:afterAutospacing="0" w:line="240" w:lineRule="auto"/>
        <w:ind w:left="159" w:right="0" w:firstLine="0" w:firstLineChars="0"/>
        <w:jc w:val="both"/>
        <w:textAlignment w:val="baseline"/>
        <w:rPr>
          <w:b w:val="0"/>
          <w:i w:val="0"/>
          <w:caps w:val="0"/>
          <w:spacing w:val="0"/>
          <w:w w:val="100"/>
          <w:sz w:val="20"/>
        </w:rPr>
      </w:pPr>
      <w:r>
        <w:rPr>
          <w:rFonts w:ascii="仿宋" w:hAnsi="仿宋" w:eastAsia="仿宋" w:cs="仿宋"/>
          <w:b w:val="0"/>
          <w:i w:val="0"/>
          <w:caps w:val="0"/>
          <w:spacing w:val="1"/>
          <w:w w:val="95"/>
          <w:kern w:val="0"/>
          <w:sz w:val="28"/>
        </w:rPr>
        <w:t>四川工业科技学院庆祝中国共产党成立10</w:t>
      </w:r>
      <w:r>
        <w:rPr>
          <w:rFonts w:ascii="仿宋" w:hAnsi="仿宋" w:eastAsia="仿宋" w:cs="仿宋"/>
          <w:b w:val="0"/>
          <w:i w:val="0"/>
          <w:caps w:val="0"/>
          <w:spacing w:val="-6"/>
          <w:w w:val="95"/>
          <w:kern w:val="0"/>
          <w:sz w:val="28"/>
        </w:rPr>
        <w:t>0</w:t>
      </w:r>
    </w:p>
    <w:p>
      <w:pPr>
        <w:keepLines w:val="0"/>
        <w:widowControl w:val="0"/>
        <w:tabs>
          <w:tab w:val="left" w:pos="6423"/>
        </w:tabs>
        <w:snapToGrid w:val="0"/>
        <w:spacing w:before="0" w:beforeAutospacing="0" w:after="0" w:afterAutospacing="0" w:line="240" w:lineRule="auto"/>
        <w:ind w:left="160" w:right="0" w:firstLine="0" w:firstLineChars="0"/>
        <w:jc w:val="both"/>
        <w:textAlignment w:val="baseline"/>
        <w:rPr>
          <w:b w:val="0"/>
          <w:i w:val="0"/>
          <w:caps w:val="0"/>
          <w:spacing w:val="0"/>
          <w:w w:val="100"/>
          <w:sz w:val="28"/>
        </w:rPr>
      </w:pPr>
      <w:r>
        <w:rPr>
          <w:rFonts w:ascii="仿宋" w:hAnsi="仿宋" w:eastAsia="仿宋" w:cs="仿宋"/>
          <w:b w:val="0"/>
          <w:i w:val="0"/>
          <w:caps w:val="0"/>
          <w:spacing w:val="0"/>
          <w:w w:val="100"/>
          <w:sz w:val="28"/>
        </w:rPr>
        <mc:AlternateContent>
          <mc:Choice Requires="wps">
            <w:drawing>
              <wp:anchor distT="0" distB="0" distL="114300" distR="114300" simplePos="0" relativeHeight="251660288" behindDoc="1" locked="0" layoutInCell="1" allowOverlap="1">
                <wp:simplePos x="0" y="0"/>
                <wp:positionH relativeFrom="page">
                  <wp:posOffset>1108710</wp:posOffset>
                </wp:positionH>
                <wp:positionV relativeFrom="paragraph">
                  <wp:posOffset>304800</wp:posOffset>
                </wp:positionV>
                <wp:extent cx="5410200" cy="66040"/>
                <wp:effectExtent l="0" t="0" r="0" b="10160"/>
                <wp:wrapTopAndBottom/>
                <wp:docPr id="2" name="任意多边形 2"/>
                <wp:cNvGraphicFramePr/>
                <a:graphic xmlns:a="http://schemas.openxmlformats.org/drawingml/2006/main">
                  <a:graphicData uri="http://schemas.microsoft.com/office/word/2010/wordprocessingShape">
                    <wps:wsp>
                      <wps:cNvSpPr/>
                      <wps:spPr>
                        <a:xfrm>
                          <a:off x="0" y="0"/>
                          <a:ext cx="5410200" cy="66040"/>
                        </a:xfrm>
                        <a:custGeom>
                          <a:avLst/>
                          <a:gdLst/>
                          <a:ahLst/>
                          <a:cxnLst/>
                          <a:pathLst>
                            <a:path w="8520" h="104">
                              <a:moveTo>
                                <a:pt x="0" y="104"/>
                              </a:moveTo>
                              <a:lnTo>
                                <a:pt x="0" y="24"/>
                              </a:lnTo>
                              <a:lnTo>
                                <a:pt x="8519" y="0"/>
                              </a:lnTo>
                              <a:lnTo>
                                <a:pt x="8519" y="80"/>
                              </a:lnTo>
                              <a:lnTo>
                                <a:pt x="0" y="104"/>
                              </a:lnTo>
                              <a:close/>
                            </a:path>
                          </a:pathLst>
                        </a:custGeom>
                        <a:solidFill>
                          <a:srgbClr val="FF0000"/>
                        </a:solidFill>
                        <a:ln>
                          <a:noFill/>
                        </a:ln>
                      </wps:spPr>
                      <wps:bodyPr upright="1"/>
                    </wps:wsp>
                  </a:graphicData>
                </a:graphic>
              </wp:anchor>
            </w:drawing>
          </mc:Choice>
          <mc:Fallback>
            <w:pict>
              <v:shape id="_x0000_s1026" o:spid="_x0000_s1026" o:spt="100" style="position:absolute;left:0pt;margin-left:87.3pt;margin-top:24pt;height:5.2pt;width:426pt;mso-position-horizontal-relative:page;mso-wrap-distance-bottom:0pt;mso-wrap-distance-top:0pt;z-index:-251656192;mso-width-relative:page;mso-height-relative:page;" fillcolor="#FF0000" filled="t" stroked="f" coordsize="8520,104" o:gfxdata="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OJ+jD1wAAAAoB&#10;AAAPAAAAAAAAAAEAIAAAACIAAABkcnMvZG93bnJldi54bWxQSwECFAAUAAAACACHTuJANqYp5xwC&#10;AACBBAAADgAAAAAAAAABACAAAAAmAQAAZHJzL2Uyb0RvYy54bWxQSwUGAAAAAAYABgBZAQAAtAUA&#10;AAAA&#10;" path="m0,104l0,24,8519,0,8519,80,0,104xe">
                <v:fill on="t" focussize="0,0"/>
                <v:stroke on="f"/>
                <v:imagedata o:title=""/>
                <o:lock v:ext="edit" aspectratio="f"/>
                <w10:wrap type="topAndBottom"/>
              </v:shape>
            </w:pict>
          </mc:Fallback>
        </mc:AlternateContent>
      </w:r>
      <w:r>
        <w:rPr>
          <w:rFonts w:ascii="仿宋" w:hAnsi="仿宋" w:eastAsia="仿宋" w:cs="仿宋"/>
          <w:b w:val="0"/>
          <w:i w:val="0"/>
          <w:caps w:val="0"/>
          <w:spacing w:val="1"/>
          <w:w w:val="97"/>
          <w:kern w:val="0"/>
          <w:sz w:val="28"/>
        </w:rPr>
        <w:t>周年活动暨党史学习教育领导小组办公</w:t>
      </w:r>
      <w:r>
        <w:rPr>
          <w:rFonts w:ascii="仿宋" w:hAnsi="仿宋" w:eastAsia="仿宋" w:cs="仿宋"/>
          <w:b w:val="0"/>
          <w:i w:val="0"/>
          <w:caps w:val="0"/>
          <w:spacing w:val="6"/>
          <w:w w:val="97"/>
          <w:kern w:val="0"/>
          <w:sz w:val="28"/>
        </w:rPr>
        <w:t>室</w:t>
      </w:r>
      <w:r>
        <w:rPr>
          <w:rFonts w:ascii="仿宋" w:hAnsi="仿宋" w:eastAsia="仿宋" w:cs="仿宋"/>
          <w:b w:val="0"/>
          <w:i w:val="0"/>
          <w:caps w:val="0"/>
          <w:spacing w:val="0"/>
          <w:w w:val="90"/>
          <w:sz w:val="28"/>
        </w:rPr>
        <w:tab/>
      </w:r>
      <w:r>
        <w:rPr>
          <w:rFonts w:ascii="仿宋" w:hAnsi="仿宋" w:eastAsia="仿宋" w:cs="仿宋"/>
          <w:b w:val="0"/>
          <w:i w:val="0"/>
          <w:caps w:val="0"/>
          <w:spacing w:val="-9"/>
          <w:w w:val="100"/>
          <w:sz w:val="28"/>
        </w:rPr>
        <w:t>2021</w:t>
      </w:r>
      <w:r>
        <w:rPr>
          <w:rFonts w:ascii="仿宋" w:hAnsi="仿宋" w:eastAsia="仿宋" w:cs="仿宋"/>
          <w:b w:val="0"/>
          <w:i w:val="0"/>
          <w:caps w:val="0"/>
          <w:spacing w:val="-89"/>
          <w:w w:val="100"/>
          <w:sz w:val="28"/>
        </w:rPr>
        <w:t xml:space="preserve"> </w:t>
      </w:r>
      <w:r>
        <w:rPr>
          <w:rFonts w:ascii="仿宋" w:hAnsi="仿宋" w:eastAsia="仿宋" w:cs="仿宋"/>
          <w:b w:val="0"/>
          <w:i w:val="0"/>
          <w:caps w:val="0"/>
          <w:spacing w:val="40"/>
          <w:w w:val="100"/>
          <w:sz w:val="28"/>
        </w:rPr>
        <w:t>年</w:t>
      </w:r>
      <w:r>
        <w:rPr>
          <w:rFonts w:hint="eastAsia"/>
          <w:b w:val="0"/>
          <w:i w:val="0"/>
          <w:caps w:val="0"/>
          <w:spacing w:val="40"/>
          <w:w w:val="100"/>
          <w:sz w:val="28"/>
          <w:lang w:val="en-US" w:eastAsia="zh-CN"/>
        </w:rPr>
        <w:t>9</w:t>
      </w:r>
      <w:r>
        <w:rPr>
          <w:rFonts w:ascii="仿宋" w:hAnsi="仿宋" w:eastAsia="仿宋" w:cs="仿宋"/>
          <w:b w:val="0"/>
          <w:i w:val="0"/>
          <w:caps w:val="0"/>
          <w:spacing w:val="40"/>
          <w:w w:val="100"/>
          <w:sz w:val="28"/>
        </w:rPr>
        <w:t>月</w:t>
      </w:r>
      <w:r>
        <w:rPr>
          <w:rFonts w:hint="eastAsia"/>
          <w:b w:val="0"/>
          <w:i w:val="0"/>
          <w:caps w:val="0"/>
          <w:spacing w:val="40"/>
          <w:w w:val="100"/>
          <w:sz w:val="28"/>
          <w:lang w:val="en-US" w:eastAsia="zh-CN"/>
        </w:rPr>
        <w:t>29</w:t>
      </w:r>
      <w:r>
        <w:rPr>
          <w:rFonts w:ascii="仿宋" w:hAnsi="仿宋" w:eastAsia="仿宋" w:cs="仿宋"/>
          <w:b w:val="0"/>
          <w:i w:val="0"/>
          <w:caps w:val="0"/>
          <w:spacing w:val="-90"/>
          <w:w w:val="100"/>
          <w:sz w:val="28"/>
        </w:rPr>
        <w:t xml:space="preserve"> </w:t>
      </w:r>
      <w:r>
        <w:rPr>
          <w:rFonts w:ascii="仿宋" w:hAnsi="仿宋" w:eastAsia="仿宋" w:cs="仿宋"/>
          <w:b w:val="0"/>
          <w:i w:val="0"/>
          <w:caps w:val="0"/>
          <w:spacing w:val="0"/>
          <w:w w:val="100"/>
          <w:sz w:val="28"/>
        </w:rPr>
        <w:t>日</w:t>
      </w:r>
    </w:p>
    <w:p>
      <w:pPr>
        <w:pStyle w:val="3"/>
        <w:snapToGrid w:val="0"/>
        <w:spacing w:before="0" w:beforeAutospacing="0" w:after="0" w:afterAutospacing="0" w:line="240" w:lineRule="auto"/>
        <w:ind w:left="0" w:right="0"/>
        <w:jc w:val="left"/>
        <w:textAlignment w:val="baseline"/>
        <w:rPr>
          <w:rFonts w:ascii="仿宋" w:hAnsi="仿宋" w:eastAsia="仿宋" w:cs="仿宋"/>
          <w:b w:val="0"/>
          <w:i w:val="0"/>
          <w:caps w:val="0"/>
          <w:spacing w:val="0"/>
          <w:w w:val="100"/>
          <w:sz w:val="28"/>
        </w:rPr>
      </w:pPr>
    </w:p>
    <w:p>
      <w:pPr>
        <w:pStyle w:val="3"/>
        <w:snapToGrid w:val="0"/>
        <w:spacing w:before="0" w:beforeAutospacing="0" w:after="0" w:afterAutospacing="0" w:line="240" w:lineRule="auto"/>
        <w:ind w:left="0" w:right="0"/>
        <w:jc w:val="left"/>
        <w:textAlignment w:val="baseline"/>
        <w:rPr>
          <w:rFonts w:ascii="仿宋" w:hAnsi="仿宋" w:eastAsia="仿宋" w:cs="仿宋"/>
          <w:b w:val="0"/>
          <w:i w:val="0"/>
          <w:caps w:val="0"/>
          <w:spacing w:val="0"/>
          <w:w w:val="100"/>
          <w:sz w:val="28"/>
        </w:rPr>
      </w:pPr>
    </w:p>
    <w:p>
      <w:pPr>
        <w:pStyle w:val="3"/>
        <w:snapToGrid w:val="0"/>
        <w:spacing w:before="0" w:beforeAutospacing="0" w:after="0" w:afterAutospacing="0" w:line="240" w:lineRule="auto"/>
        <w:ind w:left="0" w:right="0"/>
        <w:jc w:val="left"/>
        <w:textAlignment w:val="baseline"/>
        <w:rPr>
          <w:rFonts w:ascii="仿宋" w:hAnsi="仿宋" w:eastAsia="仿宋" w:cs="仿宋"/>
          <w:b w:val="0"/>
          <w:i w:val="0"/>
          <w:caps w:val="0"/>
          <w:spacing w:val="0"/>
          <w:w w:val="100"/>
          <w:sz w:val="36"/>
        </w:rPr>
      </w:pPr>
    </w:p>
    <w:p>
      <w:pPr>
        <w:tabs>
          <w:tab w:val="left" w:pos="1000"/>
        </w:tabs>
        <w:snapToGrid w:val="0"/>
        <w:spacing w:before="1" w:beforeAutospacing="0" w:after="0" w:afterAutospacing="0" w:line="240" w:lineRule="auto"/>
        <w:ind w:left="0" w:right="259" w:firstLine="0"/>
        <w:jc w:val="center"/>
        <w:textAlignment w:val="baseline"/>
        <w:rPr>
          <w:rFonts w:hint="eastAsia" w:ascii="宋体" w:eastAsia="宋体"/>
          <w:b/>
          <w:i w:val="0"/>
          <w:caps w:val="0"/>
          <w:spacing w:val="0"/>
          <w:w w:val="100"/>
          <w:sz w:val="40"/>
        </w:rPr>
      </w:pPr>
      <w:r>
        <w:rPr>
          <w:rFonts w:hint="eastAsia" w:ascii="宋体" w:eastAsia="宋体"/>
          <w:b/>
          <w:i w:val="0"/>
          <w:caps w:val="0"/>
          <w:spacing w:val="0"/>
          <w:w w:val="100"/>
          <w:sz w:val="40"/>
        </w:rPr>
        <w:t>目</w:t>
      </w:r>
      <w:r>
        <w:rPr>
          <w:rFonts w:hint="eastAsia" w:ascii="宋体" w:eastAsia="宋体"/>
          <w:b/>
          <w:i w:val="0"/>
          <w:caps w:val="0"/>
          <w:spacing w:val="0"/>
          <w:w w:val="100"/>
          <w:sz w:val="40"/>
        </w:rPr>
        <w:tab/>
      </w:r>
      <w:r>
        <w:rPr>
          <w:rFonts w:hint="eastAsia" w:ascii="宋体" w:eastAsia="宋体"/>
          <w:b/>
          <w:i w:val="0"/>
          <w:caps w:val="0"/>
          <w:spacing w:val="0"/>
          <w:w w:val="100"/>
          <w:sz w:val="40"/>
        </w:rPr>
        <w:t>录</w:t>
      </w:r>
    </w:p>
    <w:p>
      <w:pPr>
        <w:pStyle w:val="3"/>
        <w:snapToGrid w:val="0"/>
        <w:spacing w:before="0" w:beforeAutospacing="0" w:after="0" w:afterAutospacing="0" w:line="240" w:lineRule="auto"/>
        <w:ind w:left="0" w:right="0"/>
        <w:jc w:val="left"/>
        <w:textAlignment w:val="baseline"/>
        <w:rPr>
          <w:rFonts w:ascii="宋体"/>
          <w:b/>
          <w:i w:val="0"/>
          <w:caps w:val="0"/>
          <w:spacing w:val="0"/>
          <w:w w:val="100"/>
          <w:sz w:val="40"/>
        </w:rPr>
      </w:pPr>
    </w:p>
    <w:p>
      <w:pPr>
        <w:pStyle w:val="7"/>
        <w:keepLines w:val="0"/>
        <w:widowControl w:val="0"/>
        <w:numPr>
          <w:ilvl w:val="0"/>
          <w:numId w:val="1"/>
        </w:numPr>
        <w:tabs>
          <w:tab w:val="left" w:pos="580"/>
        </w:tabs>
        <w:snapToGrid w:val="0"/>
        <w:spacing w:before="468" w:beforeAutospacing="0" w:after="0" w:afterAutospacing="0" w:line="600" w:lineRule="exact"/>
        <w:ind w:left="580" w:right="88" w:hanging="592" w:hangingChars="200"/>
        <w:jc w:val="left"/>
        <w:textAlignment w:val="baseline"/>
        <w:rPr>
          <w:rFonts w:hint="eastAsia"/>
          <w:b w:val="0"/>
          <w:i w:val="0"/>
          <w:caps w:val="0"/>
          <w:spacing w:val="-12"/>
          <w:w w:val="100"/>
          <w:sz w:val="32"/>
          <w:lang w:eastAsia="zh-CN"/>
        </w:rPr>
      </w:pPr>
      <w:r>
        <w:rPr>
          <w:rFonts w:hint="eastAsia"/>
          <w:b w:val="0"/>
          <w:i w:val="0"/>
          <w:caps w:val="0"/>
          <w:spacing w:val="-12"/>
          <w:w w:val="100"/>
          <w:sz w:val="32"/>
          <w:lang w:val="en-US" w:eastAsia="zh-CN"/>
        </w:rPr>
        <w:t>校党委理论学习中心组专题研讨习近平总书记在建党100周年大会上的重要讲话精神</w:t>
      </w:r>
    </w:p>
    <w:p>
      <w:pPr>
        <w:pStyle w:val="7"/>
        <w:keepLines w:val="0"/>
        <w:widowControl w:val="0"/>
        <w:numPr>
          <w:ilvl w:val="0"/>
          <w:numId w:val="1"/>
        </w:numPr>
        <w:tabs>
          <w:tab w:val="left" w:pos="580"/>
        </w:tabs>
        <w:snapToGrid w:val="0"/>
        <w:spacing w:before="468" w:beforeAutospacing="0" w:after="0" w:afterAutospacing="0" w:line="600" w:lineRule="exact"/>
        <w:ind w:left="580" w:right="88" w:hanging="640" w:hangingChars="200"/>
        <w:jc w:val="left"/>
        <w:textAlignment w:val="baseline"/>
        <w:rPr>
          <w:rFonts w:hint="eastAsia"/>
          <w:b w:val="0"/>
          <w:i w:val="0"/>
          <w:caps w:val="0"/>
          <w:spacing w:val="0"/>
          <w:w w:val="100"/>
          <w:sz w:val="32"/>
          <w:lang w:eastAsia="zh-CN"/>
        </w:rPr>
      </w:pPr>
      <w:r>
        <w:rPr>
          <w:rFonts w:hint="eastAsia"/>
          <w:b w:val="0"/>
          <w:i w:val="0"/>
          <w:caps w:val="0"/>
          <w:spacing w:val="0"/>
          <w:w w:val="100"/>
          <w:sz w:val="32"/>
          <w:lang w:val="zh-CN" w:eastAsia="zh-CN"/>
        </w:rPr>
        <w:t>财经学院党总支开展学习四川省高校党的建设会议精神</w:t>
      </w:r>
    </w:p>
    <w:p>
      <w:pPr>
        <w:pStyle w:val="7"/>
        <w:keepLines w:val="0"/>
        <w:widowControl w:val="0"/>
        <w:numPr>
          <w:ilvl w:val="0"/>
          <w:numId w:val="1"/>
        </w:numPr>
        <w:tabs>
          <w:tab w:val="left" w:pos="580"/>
        </w:tabs>
        <w:snapToGrid w:val="0"/>
        <w:spacing w:before="468" w:beforeAutospacing="0" w:after="0" w:afterAutospacing="0" w:line="600" w:lineRule="exact"/>
        <w:ind w:left="580" w:right="88" w:hanging="640" w:hangingChars="200"/>
        <w:jc w:val="left"/>
        <w:textAlignment w:val="baseline"/>
        <w:rPr>
          <w:rFonts w:hint="eastAsia"/>
          <w:b w:val="0"/>
          <w:i w:val="0"/>
          <w:caps w:val="0"/>
          <w:spacing w:val="0"/>
          <w:w w:val="100"/>
          <w:sz w:val="32"/>
          <w:lang w:eastAsia="zh-CN"/>
        </w:rPr>
      </w:pPr>
      <w:r>
        <w:rPr>
          <w:rFonts w:hint="eastAsia"/>
          <w:b w:val="0"/>
          <w:i w:val="0"/>
          <w:caps w:val="0"/>
          <w:spacing w:val="0"/>
          <w:w w:val="100"/>
          <w:sz w:val="32"/>
          <w:lang w:eastAsia="zh-CN"/>
        </w:rPr>
        <w:t>我校积极探索实践“三个一、五个三”党建工作模式</w:t>
      </w:r>
    </w:p>
    <w:p>
      <w:pPr>
        <w:pStyle w:val="2"/>
        <w:keepLines w:val="0"/>
        <w:widowControl w:val="0"/>
        <w:snapToGrid w:val="0"/>
        <w:spacing w:before="0" w:beforeAutospacing="0" w:after="0" w:afterAutospacing="0" w:line="240" w:lineRule="auto"/>
        <w:ind w:left="0" w:right="0" w:firstLine="643" w:firstLineChars="200"/>
        <w:jc w:val="left"/>
        <w:textAlignment w:val="baseline"/>
        <w:rPr>
          <w:rFonts w:ascii="宋体" w:hAnsi="宋体" w:eastAsia="宋体" w:cs="宋体"/>
          <w:b/>
          <w:i w:val="0"/>
          <w:caps w:val="0"/>
          <w:spacing w:val="0"/>
          <w:w w:val="100"/>
          <w:sz w:val="32"/>
        </w:rPr>
      </w:pPr>
    </w:p>
    <w:p>
      <w:pPr>
        <w:snapToGrid w:val="0"/>
        <w:spacing w:before="0" w:beforeAutospacing="0" w:after="0" w:afterAutospacing="0" w:line="240" w:lineRule="auto"/>
        <w:ind w:left="0" w:right="0"/>
        <w:jc w:val="left"/>
        <w:textAlignment w:val="baseline"/>
        <w:rPr>
          <w:b w:val="0"/>
          <w:i w:val="0"/>
          <w:caps w:val="0"/>
          <w:spacing w:val="0"/>
          <w:w w:val="100"/>
          <w:sz w:val="20"/>
        </w:rPr>
      </w:pPr>
    </w:p>
    <w:p>
      <w:pPr>
        <w:snapToGrid w:val="0"/>
        <w:spacing w:before="0" w:beforeAutospacing="0" w:after="0" w:afterAutospacing="0" w:line="240" w:lineRule="auto"/>
        <w:ind w:left="0" w:right="0"/>
        <w:jc w:val="left"/>
        <w:textAlignment w:val="baseline"/>
        <w:rPr>
          <w:b w:val="0"/>
          <w:i w:val="0"/>
          <w:caps w:val="0"/>
          <w:spacing w:val="0"/>
          <w:w w:val="100"/>
          <w:sz w:val="20"/>
        </w:rPr>
      </w:pPr>
    </w:p>
    <w:p>
      <w:pPr>
        <w:snapToGrid w:val="0"/>
        <w:spacing w:before="0" w:beforeAutospacing="0" w:after="0" w:afterAutospacing="0" w:line="240" w:lineRule="auto"/>
        <w:ind w:left="0" w:right="0"/>
        <w:jc w:val="left"/>
        <w:textAlignment w:val="baseline"/>
        <w:rPr>
          <w:b w:val="0"/>
          <w:i w:val="0"/>
          <w:caps w:val="0"/>
          <w:spacing w:val="0"/>
          <w:w w:val="100"/>
          <w:sz w:val="20"/>
        </w:rPr>
      </w:pPr>
    </w:p>
    <w:p>
      <w:pPr>
        <w:snapToGrid w:val="0"/>
        <w:spacing w:before="0" w:beforeAutospacing="0" w:after="0" w:afterAutospacing="0" w:line="240" w:lineRule="auto"/>
        <w:ind w:left="0" w:right="0"/>
        <w:jc w:val="left"/>
        <w:textAlignment w:val="baseline"/>
        <w:rPr>
          <w:b w:val="0"/>
          <w:i w:val="0"/>
          <w:caps w:val="0"/>
          <w:spacing w:val="0"/>
          <w:w w:val="100"/>
          <w:sz w:val="20"/>
        </w:rPr>
      </w:pPr>
    </w:p>
    <w:p>
      <w:pPr>
        <w:snapToGrid w:val="0"/>
        <w:spacing w:before="0" w:beforeAutospacing="0" w:after="0" w:afterAutospacing="0" w:line="240" w:lineRule="auto"/>
        <w:ind w:left="0" w:right="0"/>
        <w:jc w:val="left"/>
        <w:textAlignment w:val="baseline"/>
        <w:rPr>
          <w:b w:val="0"/>
          <w:i w:val="0"/>
          <w:caps w:val="0"/>
          <w:spacing w:val="0"/>
          <w:w w:val="100"/>
          <w:sz w:val="20"/>
        </w:rPr>
      </w:pPr>
    </w:p>
    <w:p>
      <w:pPr>
        <w:snapToGrid w:val="0"/>
        <w:spacing w:before="0" w:beforeAutospacing="0" w:after="0" w:afterAutospacing="0" w:line="600" w:lineRule="exact"/>
        <w:ind w:right="0"/>
        <w:jc w:val="both"/>
        <w:textAlignment w:val="baseline"/>
        <w:rPr>
          <w:rFonts w:hint="eastAsia" w:ascii="宋体" w:hAnsi="宋体" w:eastAsia="宋体" w:cs="宋体"/>
          <w:b/>
          <w:i w:val="0"/>
          <w:caps w:val="0"/>
          <w:spacing w:val="-3"/>
          <w:w w:val="95"/>
          <w:sz w:val="32"/>
        </w:rPr>
      </w:pPr>
    </w:p>
    <w:p>
      <w:pPr>
        <w:snapToGrid w:val="0"/>
        <w:spacing w:before="0" w:beforeAutospacing="0" w:after="0" w:afterAutospacing="0" w:line="600" w:lineRule="exact"/>
        <w:ind w:right="0"/>
        <w:jc w:val="both"/>
        <w:textAlignment w:val="baseline"/>
        <w:rPr>
          <w:rFonts w:hint="eastAsia" w:ascii="宋体" w:hAnsi="宋体" w:eastAsia="宋体" w:cs="宋体"/>
          <w:b/>
          <w:bCs/>
          <w:i w:val="0"/>
          <w:caps w:val="0"/>
          <w:spacing w:val="-3"/>
          <w:w w:val="95"/>
          <w:kern w:val="0"/>
          <w:sz w:val="32"/>
          <w:szCs w:val="32"/>
          <w:lang w:val="en-US" w:eastAsia="zh-CN" w:bidi="zh-CN"/>
        </w:rPr>
      </w:pPr>
    </w:p>
    <w:p>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right="0" w:firstLine="599" w:firstLineChars="200"/>
        <w:jc w:val="both"/>
        <w:textAlignment w:val="baseline"/>
        <w:rPr>
          <w:rFonts w:hint="eastAsia" w:ascii="宋体" w:hAnsi="宋体" w:eastAsia="宋体" w:cs="宋体"/>
          <w:b/>
          <w:i w:val="0"/>
          <w:caps w:val="0"/>
          <w:spacing w:val="-3"/>
          <w:w w:val="95"/>
          <w:sz w:val="32"/>
        </w:rPr>
      </w:pPr>
      <w:r>
        <w:rPr>
          <w:rFonts w:hint="eastAsia" w:ascii="宋体" w:hAnsi="宋体" w:eastAsia="宋体" w:cs="宋体"/>
          <w:b/>
          <w:bCs/>
          <w:i w:val="0"/>
          <w:caps w:val="0"/>
          <w:spacing w:val="-3"/>
          <w:w w:val="95"/>
          <w:kern w:val="0"/>
          <w:sz w:val="32"/>
          <w:szCs w:val="32"/>
          <w:lang w:val="en-US" w:eastAsia="zh-CN" w:bidi="zh-CN"/>
        </w:rPr>
        <w:t>校党委理论学习中心组专题研讨习总书记在建党100周年大会上的重要讲话精神</w:t>
      </w:r>
    </w:p>
    <w:p>
      <w:pPr>
        <w:pStyle w:val="4"/>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600" w:lineRule="exact"/>
        <w:ind w:left="0" w:right="0" w:firstLine="640" w:firstLineChars="200"/>
        <w:jc w:val="both"/>
        <w:textAlignment w:val="baseline"/>
        <w:rPr>
          <w:rFonts w:ascii="仿宋" w:hAnsi="仿宋" w:eastAsia="仿宋" w:cs="仿宋"/>
          <w:b w:val="0"/>
          <w:i w:val="0"/>
          <w:caps w:val="0"/>
          <w:spacing w:val="0"/>
          <w:w w:val="100"/>
          <w:sz w:val="32"/>
          <w:szCs w:val="32"/>
        </w:rPr>
      </w:pPr>
      <w:r>
        <w:rPr>
          <w:rFonts w:ascii="仿宋" w:hAnsi="仿宋" w:eastAsia="仿宋" w:cs="仿宋"/>
          <w:b w:val="0"/>
          <w:i w:val="0"/>
          <w:caps w:val="0"/>
          <w:spacing w:val="0"/>
          <w:w w:val="100"/>
          <w:sz w:val="32"/>
          <w:szCs w:val="32"/>
        </w:rPr>
        <w:t xml:space="preserve">9月2日上午，中共四川工业科技学院委员会理论学习中心组在罗江校区国际会议中心召开专题研讨会，深入学习贯彻习近平总书记在建党100周年大会上的重要讲话精神。会议还就四川工业科技学院2021年秋季学期教职工理论学习内容进行了安排部署。 </w:t>
      </w:r>
    </w:p>
    <w:p>
      <w:pPr>
        <w:pStyle w:val="4"/>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600" w:lineRule="exact"/>
        <w:ind w:left="0" w:right="0" w:firstLine="640" w:firstLineChars="200"/>
        <w:jc w:val="both"/>
        <w:textAlignment w:val="baseline"/>
        <w:rPr>
          <w:rFonts w:ascii="仿宋" w:hAnsi="仿宋" w:eastAsia="仿宋" w:cs="仿宋"/>
          <w:b w:val="0"/>
          <w:i w:val="0"/>
          <w:caps w:val="0"/>
          <w:spacing w:val="0"/>
          <w:w w:val="100"/>
          <w:sz w:val="32"/>
          <w:szCs w:val="32"/>
        </w:rPr>
      </w:pPr>
      <w:r>
        <w:rPr>
          <w:rFonts w:ascii="仿宋" w:hAnsi="仿宋" w:eastAsia="仿宋" w:cs="仿宋"/>
          <w:b w:val="0"/>
          <w:i w:val="0"/>
          <w:caps w:val="0"/>
          <w:spacing w:val="0"/>
          <w:w w:val="100"/>
          <w:sz w:val="32"/>
          <w:szCs w:val="32"/>
        </w:rPr>
        <w:t xml:space="preserve">会议强调，习近平总书记建党100周年重要讲话，回望光辉历史、展望美好未来，总结伟大成就、提出重要要求，作出庄严宣告、发出伟大号召，是一篇马克思主义纲领性文献。 </w:t>
      </w:r>
    </w:p>
    <w:p>
      <w:pPr>
        <w:pStyle w:val="4"/>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600" w:lineRule="exact"/>
        <w:ind w:left="0" w:right="0" w:firstLine="640" w:firstLineChars="200"/>
        <w:jc w:val="both"/>
        <w:textAlignment w:val="baseline"/>
        <w:rPr>
          <w:rFonts w:ascii="仿宋" w:hAnsi="仿宋" w:eastAsia="仿宋" w:cs="仿宋"/>
          <w:b w:val="0"/>
          <w:i w:val="0"/>
          <w:caps w:val="0"/>
          <w:spacing w:val="0"/>
          <w:w w:val="100"/>
          <w:sz w:val="32"/>
          <w:szCs w:val="32"/>
        </w:rPr>
      </w:pPr>
      <w:r>
        <w:rPr>
          <w:rFonts w:ascii="仿宋" w:hAnsi="仿宋" w:eastAsia="仿宋" w:cs="仿宋"/>
          <w:b w:val="0"/>
          <w:i w:val="0"/>
          <w:caps w:val="0"/>
          <w:spacing w:val="0"/>
          <w:w w:val="100"/>
          <w:sz w:val="32"/>
          <w:szCs w:val="32"/>
        </w:rPr>
        <w:t xml:space="preserve">会议强调，要深刻领会和把握习总重要讲话的重大意义、丰富内涵、核心要义、实践要求，把习近平总书记“七一”重要讲话精神作为当前理论武装的重中之重、作为党史学习教育的核心内容，切实增强学习贯彻的思想自觉、政治自觉和行动自觉；要把学习总书记重要讲话精神内化为抓落实的强大动力，认真履职、担当尽责，抢抓机遇、趁势而上，持续在推进学校改革创新工作取得突破性进展。 </w:t>
      </w:r>
    </w:p>
    <w:p>
      <w:pPr>
        <w:pStyle w:val="4"/>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600" w:lineRule="exact"/>
        <w:ind w:left="0" w:right="0" w:firstLine="640" w:firstLineChars="200"/>
        <w:jc w:val="both"/>
        <w:textAlignment w:val="baseline"/>
        <w:rPr>
          <w:rFonts w:ascii="仿宋" w:hAnsi="仿宋" w:eastAsia="仿宋" w:cs="仿宋"/>
          <w:b w:val="0"/>
          <w:i w:val="0"/>
          <w:caps w:val="0"/>
          <w:spacing w:val="0"/>
          <w:w w:val="100"/>
          <w:sz w:val="32"/>
          <w:szCs w:val="32"/>
        </w:rPr>
      </w:pPr>
      <w:r>
        <w:rPr>
          <w:rFonts w:ascii="仿宋" w:hAnsi="仿宋" w:eastAsia="仿宋" w:cs="仿宋"/>
          <w:b w:val="0"/>
          <w:i w:val="0"/>
          <w:caps w:val="0"/>
          <w:spacing w:val="0"/>
          <w:w w:val="100"/>
          <w:sz w:val="32"/>
          <w:szCs w:val="32"/>
        </w:rPr>
        <w:t xml:space="preserve">会议指出，全校要把学习贯彻习总书记重要讲话精神作为重大政治任务抓紧抓实抓好。要坚持和加强党的全面领导，牢记“四个意识”、坚持“四个自信”、做到“两个维护”。要深学笃用党的创新理论，学懂弄通做实习近平新时代中国特色社会主义思想，坚定信仰信念信心。要扎实践行党的初心使命，明确中国共产党的历史使命与行动价值，坚持以人民为中心，着力解决学校发展过程中的重大问题和师生急难愁盼问题。 </w:t>
      </w:r>
    </w:p>
    <w:p>
      <w:pPr>
        <w:pStyle w:val="4"/>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600" w:lineRule="exact"/>
        <w:ind w:left="0" w:right="0" w:firstLine="640" w:firstLineChars="200"/>
        <w:jc w:val="both"/>
        <w:textAlignment w:val="baseline"/>
        <w:rPr>
          <w:rFonts w:ascii="仿宋" w:hAnsi="仿宋" w:eastAsia="仿宋" w:cs="仿宋"/>
          <w:b w:val="0"/>
          <w:i w:val="0"/>
          <w:caps w:val="0"/>
          <w:spacing w:val="0"/>
          <w:w w:val="100"/>
          <w:sz w:val="32"/>
          <w:szCs w:val="32"/>
        </w:rPr>
      </w:pPr>
      <w:r>
        <w:rPr>
          <w:rFonts w:ascii="仿宋" w:hAnsi="仿宋" w:eastAsia="仿宋" w:cs="仿宋"/>
          <w:b w:val="0"/>
          <w:i w:val="0"/>
          <w:caps w:val="0"/>
          <w:spacing w:val="0"/>
          <w:w w:val="100"/>
          <w:sz w:val="32"/>
          <w:szCs w:val="32"/>
        </w:rPr>
        <w:t xml:space="preserve">会议强调，要弘扬伟大建党精神，有效应对各种风险挑战，统筹好学校发展和稳定的关系。要深入推进自我革命，坚定不移全面从严治党，巩固发展学校风清气正的良好政治生态。 </w:t>
      </w:r>
    </w:p>
    <w:p>
      <w:pPr>
        <w:keepNext w:val="0"/>
        <w:keepLines w:val="0"/>
        <w:pageBreakBefore w:val="0"/>
        <w:kinsoku/>
        <w:wordWrap/>
        <w:overflowPunct/>
        <w:topLinePunct w:val="0"/>
        <w:autoSpaceDE w:val="0"/>
        <w:autoSpaceDN w:val="0"/>
        <w:bidi w:val="0"/>
        <w:adjustRightInd/>
        <w:snapToGrid w:val="0"/>
        <w:spacing w:before="0" w:beforeAutospacing="0" w:after="0" w:afterAutospacing="0" w:line="600" w:lineRule="exact"/>
        <w:ind w:left="0" w:right="0" w:firstLine="640" w:firstLineChars="200"/>
        <w:jc w:val="both"/>
        <w:textAlignment w:val="baseline"/>
        <w:rPr>
          <w:rFonts w:ascii="仿宋" w:hAnsi="仿宋" w:eastAsia="仿宋" w:cs="仿宋"/>
          <w:b w:val="0"/>
          <w:i w:val="0"/>
          <w:caps w:val="0"/>
          <w:spacing w:val="0"/>
          <w:w w:val="100"/>
          <w:sz w:val="32"/>
          <w:szCs w:val="32"/>
        </w:rPr>
      </w:pPr>
      <w:r>
        <w:rPr>
          <w:rFonts w:ascii="仿宋" w:hAnsi="仿宋" w:eastAsia="仿宋" w:cs="仿宋"/>
          <w:b w:val="0"/>
          <w:i w:val="0"/>
          <w:caps w:val="0"/>
          <w:spacing w:val="0"/>
          <w:w w:val="100"/>
          <w:sz w:val="32"/>
          <w:szCs w:val="32"/>
        </w:rPr>
        <w:t>会议要求，各二级学院党总支、直属党支部本学期要认真组织学习习近平总书记在庆祝中国共产党成立100周年大会上的讲话、关于注重家庭家教家风建设的重要讲话、在中央民族工作会议上的重要讲话精神，以及四川省委十一届九次会议精神；开展师德师风教育专题学习，重点学好习近平总书记关于师德师风的重要论述、新修订的《中华人民共和国教育法》《四川工业科技学院关于加强高校教师思想政治教育与师德师风建设的工作方案》；认真学习教育部部长怀进鹏在教育部召开的2021年重点工作推进会上的讲话精神。各二级学院党总支、直属党支部要认真做好学习记录，及时报送学习情况。</w:t>
      </w:r>
    </w:p>
    <w:p>
      <w:pPr>
        <w:keepNext w:val="0"/>
        <w:keepLines w:val="0"/>
        <w:pageBreakBefore w:val="0"/>
        <w:kinsoku/>
        <w:wordWrap/>
        <w:overflowPunct/>
        <w:topLinePunct w:val="0"/>
        <w:autoSpaceDE w:val="0"/>
        <w:autoSpaceDN w:val="0"/>
        <w:bidi w:val="0"/>
        <w:adjustRightInd/>
        <w:snapToGrid w:val="0"/>
        <w:spacing w:before="0" w:beforeAutospacing="0" w:after="0" w:afterAutospacing="0" w:line="600" w:lineRule="exact"/>
        <w:ind w:left="0" w:right="0" w:firstLine="640" w:firstLineChars="200"/>
        <w:jc w:val="both"/>
        <w:textAlignment w:val="baseline"/>
        <w:rPr>
          <w:rFonts w:ascii="仿宋" w:hAnsi="仿宋" w:eastAsia="仿宋" w:cs="仿宋"/>
          <w:b w:val="0"/>
          <w:i w:val="0"/>
          <w:caps w:val="0"/>
          <w:spacing w:val="0"/>
          <w:w w:val="100"/>
          <w:sz w:val="32"/>
          <w:szCs w:val="32"/>
        </w:rPr>
      </w:pPr>
      <w:r>
        <w:rPr>
          <w:rFonts w:ascii="仿宋" w:hAnsi="仿宋" w:eastAsia="仿宋" w:cs="仿宋"/>
          <w:b w:val="0"/>
          <w:i w:val="0"/>
          <w:caps w:val="0"/>
          <w:spacing w:val="0"/>
          <w:w w:val="100"/>
          <w:sz w:val="32"/>
          <w:szCs w:val="32"/>
        </w:rPr>
        <w:t>学习研讨会由校党委书记张继华同志主持。</w:t>
      </w:r>
    </w:p>
    <w:p>
      <w:pPr>
        <w:pStyle w:val="4"/>
        <w:keepNext w:val="0"/>
        <w:keepLines w:val="0"/>
        <w:pageBreakBefore w:val="0"/>
        <w:widowControl/>
        <w:suppressLineNumbers w:val="0"/>
        <w:kinsoku/>
        <w:wordWrap/>
        <w:overflowPunct/>
        <w:topLinePunct w:val="0"/>
        <w:autoSpaceDE w:val="0"/>
        <w:autoSpaceDN w:val="0"/>
        <w:bidi w:val="0"/>
        <w:adjustRightInd/>
        <w:snapToGrid w:val="0"/>
        <w:spacing w:before="312" w:beforeAutospacing="0" w:after="0" w:afterAutospacing="0" w:line="600" w:lineRule="exact"/>
        <w:ind w:left="0" w:right="0" w:firstLine="599" w:firstLineChars="200"/>
        <w:jc w:val="left"/>
        <w:textAlignment w:val="baseline"/>
        <w:rPr>
          <w:rFonts w:ascii="宋体" w:hAnsi="宋体" w:eastAsia="宋体" w:cs="宋体"/>
          <w:b/>
          <w:bCs/>
          <w:i w:val="0"/>
          <w:caps w:val="0"/>
          <w:spacing w:val="-3"/>
          <w:w w:val="95"/>
          <w:kern w:val="0"/>
          <w:sz w:val="32"/>
          <w:szCs w:val="32"/>
          <w:lang w:val="zh-CN" w:eastAsia="zh-CN" w:bidi="zh-CN"/>
        </w:rPr>
      </w:pPr>
      <w:r>
        <w:rPr>
          <w:rFonts w:ascii="宋体" w:hAnsi="宋体" w:eastAsia="宋体" w:cs="宋体"/>
          <w:b/>
          <w:bCs/>
          <w:i w:val="0"/>
          <w:caps w:val="0"/>
          <w:spacing w:val="-3"/>
          <w:w w:val="95"/>
          <w:kern w:val="0"/>
          <w:sz w:val="32"/>
          <w:szCs w:val="32"/>
          <w:lang w:val="zh-CN" w:eastAsia="zh-CN" w:bidi="zh-CN"/>
        </w:rPr>
        <w:t>财经学院党总支开展学习四川省高校党的建设会议</w:t>
      </w:r>
    </w:p>
    <w:p>
      <w:pPr>
        <w:pStyle w:val="4"/>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600" w:lineRule="exact"/>
        <w:ind w:left="0" w:right="0" w:firstLine="640" w:firstLineChars="200"/>
        <w:jc w:val="left"/>
        <w:textAlignment w:val="baseline"/>
        <w:rPr>
          <w:rFonts w:ascii="仿宋" w:hAnsi="仿宋" w:eastAsia="仿宋" w:cs="仿宋"/>
          <w:b w:val="0"/>
          <w:i w:val="0"/>
          <w:caps w:val="0"/>
          <w:spacing w:val="0"/>
          <w:w w:val="100"/>
          <w:sz w:val="32"/>
          <w:szCs w:val="32"/>
        </w:rPr>
      </w:pPr>
      <w:r>
        <w:rPr>
          <w:rFonts w:ascii="仿宋" w:hAnsi="仿宋" w:eastAsia="仿宋" w:cs="仿宋"/>
          <w:b w:val="0"/>
          <w:i w:val="0"/>
          <w:caps w:val="0"/>
          <w:spacing w:val="0"/>
          <w:w w:val="100"/>
          <w:sz w:val="32"/>
          <w:szCs w:val="32"/>
        </w:rPr>
        <w:t xml:space="preserve">为深入学习和贯彻习近平总书记“七一重要讲话精神”。9月28日，财经学院全体教师于钟灵410召开了学习四川省高校党的建设暨“对标竞争、争创第一”读书班精神会议，经学院党总支副书记杨永岗为本次会议的主持人。 </w:t>
      </w:r>
    </w:p>
    <w:p>
      <w:pPr>
        <w:keepNext w:val="0"/>
        <w:keepLines w:val="0"/>
        <w:pageBreakBefore w:val="0"/>
        <w:kinsoku/>
        <w:wordWrap/>
        <w:overflowPunct/>
        <w:topLinePunct w:val="0"/>
        <w:autoSpaceDE w:val="0"/>
        <w:autoSpaceDN w:val="0"/>
        <w:bidi w:val="0"/>
        <w:adjustRightInd/>
        <w:snapToGrid w:val="0"/>
        <w:spacing w:before="0" w:beforeAutospacing="0" w:after="0" w:afterAutospacing="0" w:line="600" w:lineRule="exact"/>
        <w:ind w:left="0" w:right="0" w:firstLine="640" w:firstLineChars="200"/>
        <w:jc w:val="left"/>
        <w:textAlignment w:val="baseline"/>
        <w:rPr>
          <w:rFonts w:hint="eastAsia" w:ascii="宋体" w:hAnsi="宋体" w:eastAsia="仿宋" w:cs="宋体"/>
          <w:b/>
          <w:bCs/>
          <w:i w:val="0"/>
          <w:caps w:val="0"/>
          <w:spacing w:val="-3"/>
          <w:w w:val="95"/>
          <w:kern w:val="0"/>
          <w:sz w:val="32"/>
          <w:szCs w:val="32"/>
          <w:lang w:val="zh-CN" w:eastAsia="zh-CN" w:bidi="zh-CN"/>
        </w:rPr>
      </w:pPr>
      <w:r>
        <w:rPr>
          <w:rFonts w:ascii="仿宋" w:hAnsi="仿宋" w:eastAsia="仿宋" w:cs="仿宋"/>
          <w:b w:val="0"/>
          <w:i w:val="0"/>
          <w:caps w:val="0"/>
          <w:spacing w:val="0"/>
          <w:w w:val="100"/>
          <w:sz w:val="32"/>
          <w:szCs w:val="32"/>
        </w:rPr>
        <w:t>会议期间，杨永岗带领大家一起了解了“读书班”精神，用视频与PPT 相结合的方式向大家全面解读了“七一重要讲话精神”内涵，把高校与党建工作紧密结合起来。他强调，在党的领导下，全体老师要坚持立德树人的教学理念，建设高质量的爱党、爱国的教师队伍，为国家发展培养高质量、高素质人才</w:t>
      </w:r>
      <w:r>
        <w:rPr>
          <w:rFonts w:hint="eastAsia" w:cs="仿宋"/>
          <w:b w:val="0"/>
          <w:i w:val="0"/>
          <w:caps w:val="0"/>
          <w:spacing w:val="0"/>
          <w:w w:val="100"/>
          <w:sz w:val="32"/>
          <w:szCs w:val="32"/>
          <w:lang w:eastAsia="zh-CN"/>
        </w:rPr>
        <w:t>。</w:t>
      </w:r>
      <w:bookmarkStart w:id="0" w:name="_GoBack"/>
      <w:bookmarkEnd w:id="0"/>
    </w:p>
    <w:p>
      <w:pPr>
        <w:keepNext w:val="0"/>
        <w:keepLines w:val="0"/>
        <w:pageBreakBefore w:val="0"/>
        <w:kinsoku/>
        <w:wordWrap/>
        <w:overflowPunct/>
        <w:topLinePunct w:val="0"/>
        <w:autoSpaceDE w:val="0"/>
        <w:autoSpaceDN w:val="0"/>
        <w:bidi w:val="0"/>
        <w:adjustRightInd/>
        <w:snapToGrid w:val="0"/>
        <w:spacing w:before="312" w:beforeAutospacing="0" w:after="0" w:afterAutospacing="0" w:line="600" w:lineRule="exact"/>
        <w:ind w:left="0" w:right="0" w:firstLine="599" w:firstLineChars="200"/>
        <w:jc w:val="left"/>
        <w:textAlignment w:val="baseline"/>
        <w:rPr>
          <w:rFonts w:hint="eastAsia" w:ascii="宋体" w:hAnsi="宋体" w:eastAsia="宋体" w:cs="宋体"/>
          <w:b/>
          <w:i w:val="0"/>
          <w:caps w:val="0"/>
          <w:spacing w:val="-3"/>
          <w:w w:val="95"/>
          <w:sz w:val="32"/>
        </w:rPr>
      </w:pPr>
      <w:r>
        <w:rPr>
          <w:rFonts w:hint="eastAsia" w:ascii="宋体" w:hAnsi="宋体" w:eastAsia="宋体" w:cs="宋体"/>
          <w:b/>
          <w:bCs/>
          <w:i w:val="0"/>
          <w:caps w:val="0"/>
          <w:spacing w:val="-3"/>
          <w:w w:val="95"/>
          <w:kern w:val="0"/>
          <w:sz w:val="32"/>
          <w:szCs w:val="32"/>
          <w:lang w:val="zh-CN" w:eastAsia="zh-CN" w:bidi="zh-CN"/>
        </w:rPr>
        <w:t>我校积极院探索实践“三个一、五个三”党建工作模式</w:t>
      </w:r>
    </w:p>
    <w:p>
      <w:pPr>
        <w:pStyle w:val="4"/>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600" w:lineRule="exact"/>
        <w:ind w:left="0" w:right="0" w:firstLine="640" w:firstLineChars="200"/>
        <w:jc w:val="left"/>
        <w:textAlignment w:val="baseline"/>
        <w:rPr>
          <w:rFonts w:ascii="仿宋" w:hAnsi="仿宋" w:eastAsia="仿宋" w:cs="仿宋"/>
          <w:b w:val="0"/>
          <w:i w:val="0"/>
          <w:caps w:val="0"/>
          <w:spacing w:val="0"/>
          <w:w w:val="100"/>
          <w:sz w:val="32"/>
          <w:szCs w:val="32"/>
        </w:rPr>
      </w:pPr>
      <w:r>
        <w:rPr>
          <w:rFonts w:ascii="仿宋" w:hAnsi="仿宋" w:eastAsia="仿宋" w:cs="仿宋"/>
          <w:b w:val="0"/>
          <w:i w:val="0"/>
          <w:caps w:val="0"/>
          <w:spacing w:val="0"/>
          <w:w w:val="100"/>
          <w:sz w:val="32"/>
          <w:szCs w:val="32"/>
        </w:rPr>
        <w:t xml:space="preserve">四川工业科技学院党委坚持社会主义办学方向，积极贯彻党的教育方针，落实立德树人根本任务，切实增强“四个意识”，坚定“四个自信”，做到“两个维护”，积极履行党委主体责任、党风廉政建设责任和意识形态工作责任，大胆探索实践党建工作新模式，扎实开展党建和教育督导工作。 </w:t>
      </w:r>
    </w:p>
    <w:p>
      <w:pPr>
        <w:pStyle w:val="4"/>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600" w:lineRule="exact"/>
        <w:ind w:left="0" w:right="0" w:firstLine="640" w:firstLineChars="200"/>
        <w:jc w:val="left"/>
        <w:textAlignment w:val="baseline"/>
        <w:rPr>
          <w:rFonts w:ascii="仿宋" w:hAnsi="仿宋" w:eastAsia="仿宋" w:cs="仿宋"/>
          <w:b w:val="0"/>
          <w:bCs w:val="0"/>
          <w:i w:val="0"/>
          <w:caps w:val="0"/>
          <w:spacing w:val="0"/>
          <w:w w:val="100"/>
          <w:sz w:val="32"/>
          <w:szCs w:val="32"/>
        </w:rPr>
      </w:pPr>
      <w:r>
        <w:rPr>
          <w:rFonts w:ascii="仿宋" w:hAnsi="仿宋" w:eastAsia="仿宋" w:cs="仿宋"/>
          <w:b w:val="0"/>
          <w:bCs w:val="0"/>
          <w:i w:val="0"/>
          <w:caps w:val="0"/>
          <w:spacing w:val="0"/>
          <w:w w:val="100"/>
          <w:sz w:val="32"/>
          <w:szCs w:val="32"/>
        </w:rPr>
        <w:t xml:space="preserve">党建工作模式凸显新时代学校党建工作新特色。学校党委长期探索实践“三个一、五个三”党建工作模式，形成党建引领促发展的学校党建工作格局和大思政模式。 </w:t>
      </w:r>
    </w:p>
    <w:p>
      <w:pPr>
        <w:pStyle w:val="4"/>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600" w:lineRule="exact"/>
        <w:ind w:left="0" w:right="0" w:firstLine="640" w:firstLineChars="200"/>
        <w:jc w:val="left"/>
        <w:textAlignment w:val="baseline"/>
        <w:rPr>
          <w:rFonts w:ascii="仿宋" w:hAnsi="仿宋" w:eastAsia="仿宋" w:cs="仿宋"/>
          <w:b w:val="0"/>
          <w:bCs w:val="0"/>
          <w:i w:val="0"/>
          <w:caps w:val="0"/>
          <w:spacing w:val="0"/>
          <w:w w:val="100"/>
          <w:sz w:val="32"/>
          <w:szCs w:val="32"/>
        </w:rPr>
      </w:pPr>
      <w:r>
        <w:rPr>
          <w:rFonts w:ascii="仿宋" w:hAnsi="仿宋" w:eastAsia="仿宋" w:cs="仿宋"/>
          <w:b w:val="0"/>
          <w:bCs w:val="0"/>
          <w:i w:val="0"/>
          <w:caps w:val="0"/>
          <w:spacing w:val="0"/>
          <w:w w:val="100"/>
          <w:sz w:val="32"/>
          <w:szCs w:val="32"/>
        </w:rPr>
        <w:t xml:space="preserve">“三个一”：即“保障一个核心”（党委政治核心），学校党委，纪委、团委、教代会（工会）组织，有为有位，充分发挥了党委在学校的政治核心作用；“夯实一个基础”（基层组织建设），部门、二级学院党总支、党支部组织落实、工作落实、党务工作人员待遇落实，党支部的战斗堡垒作用得到充分发挥；“健全一个体系”（制度化治理体系），完善一套党建工作制度化治理体系，实现了有章可循、按章办事，并形成了推进党建引领的长效机制。 </w:t>
      </w:r>
    </w:p>
    <w:p>
      <w:pPr>
        <w:pStyle w:val="4"/>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600" w:lineRule="exact"/>
        <w:ind w:left="0" w:right="0" w:firstLine="640" w:firstLineChars="200"/>
        <w:jc w:val="left"/>
        <w:textAlignment w:val="baseline"/>
        <w:rPr>
          <w:rFonts w:ascii="仿宋" w:hAnsi="仿宋" w:eastAsia="仿宋" w:cs="仿宋"/>
          <w:b w:val="0"/>
          <w:bCs w:val="0"/>
          <w:i w:val="0"/>
          <w:caps w:val="0"/>
          <w:spacing w:val="0"/>
          <w:w w:val="100"/>
          <w:sz w:val="32"/>
          <w:szCs w:val="32"/>
        </w:rPr>
      </w:pPr>
      <w:r>
        <w:rPr>
          <w:rFonts w:ascii="仿宋" w:hAnsi="仿宋" w:eastAsia="仿宋" w:cs="仿宋"/>
          <w:b w:val="0"/>
          <w:bCs w:val="0"/>
          <w:i w:val="0"/>
          <w:caps w:val="0"/>
          <w:spacing w:val="0"/>
          <w:w w:val="100"/>
          <w:sz w:val="32"/>
          <w:szCs w:val="32"/>
        </w:rPr>
        <w:t xml:space="preserve">“五个三”：即“贯彻三个同步”，党的建设同步谋划，党的组织同步设置，党的工作同步开展；“落实三个联系”，校级领导班子成员分别联系二级学院，一名中层干部联系一个班级，每名党员固定联系一名学生；“实施三个结合”，党建工作与中心工作结合，与改进作风结合，与服务地方结合；“推进三个探索”，探索在民办高校推行党管干部工作，探索校地共建，探索多位一体的基层党组织活动阵地建设；“抓好三品教育”，开展学生感恩品德、责任品德、仪礼品德教育，丰富“三品”“两化（职业化、系列化）”“五环节（教育、管理、训练、疏导、养成）”大思政工作模式内涵。 </w:t>
      </w:r>
    </w:p>
    <w:p>
      <w:pPr>
        <w:pStyle w:val="4"/>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600" w:lineRule="exact"/>
        <w:ind w:left="0" w:right="0" w:firstLine="640" w:firstLineChars="200"/>
        <w:jc w:val="left"/>
        <w:textAlignment w:val="baseline"/>
        <w:rPr>
          <w:rFonts w:ascii="仿宋" w:hAnsi="仿宋" w:eastAsia="仿宋" w:cs="仿宋"/>
          <w:b w:val="0"/>
          <w:bCs w:val="0"/>
          <w:i w:val="0"/>
          <w:caps w:val="0"/>
          <w:spacing w:val="0"/>
          <w:w w:val="100"/>
          <w:sz w:val="32"/>
          <w:szCs w:val="32"/>
        </w:rPr>
      </w:pPr>
      <w:r>
        <w:rPr>
          <w:rFonts w:ascii="仿宋" w:hAnsi="仿宋" w:eastAsia="仿宋" w:cs="仿宋"/>
          <w:b w:val="0"/>
          <w:bCs w:val="0"/>
          <w:i w:val="0"/>
          <w:caps w:val="0"/>
          <w:spacing w:val="0"/>
          <w:w w:val="100"/>
          <w:sz w:val="32"/>
          <w:szCs w:val="32"/>
        </w:rPr>
        <w:t xml:space="preserve">党建工作模式凸显“培根铸魂工程”行动新特点。在“三个一、五个三”党建工作模式引领下，学校党委实施政治建设“培根铸魂工程”行动，党建工作呈现以下特点： </w:t>
      </w:r>
    </w:p>
    <w:p>
      <w:pPr>
        <w:pStyle w:val="4"/>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600" w:lineRule="exact"/>
        <w:ind w:left="0" w:right="0" w:firstLine="640" w:firstLineChars="200"/>
        <w:jc w:val="left"/>
        <w:textAlignment w:val="baseline"/>
        <w:rPr>
          <w:rFonts w:ascii="仿宋" w:hAnsi="仿宋" w:eastAsia="仿宋" w:cs="仿宋"/>
          <w:b w:val="0"/>
          <w:bCs w:val="0"/>
          <w:i w:val="0"/>
          <w:caps w:val="0"/>
          <w:spacing w:val="0"/>
          <w:w w:val="100"/>
          <w:sz w:val="32"/>
          <w:szCs w:val="32"/>
        </w:rPr>
      </w:pPr>
      <w:r>
        <w:rPr>
          <w:rFonts w:ascii="仿宋" w:hAnsi="仿宋" w:eastAsia="仿宋" w:cs="仿宋"/>
          <w:b w:val="0"/>
          <w:bCs w:val="0"/>
          <w:i w:val="0"/>
          <w:caps w:val="0"/>
          <w:spacing w:val="0"/>
          <w:w w:val="100"/>
          <w:sz w:val="32"/>
          <w:szCs w:val="32"/>
        </w:rPr>
        <w:t xml:space="preserve">——提升党建工作质量水平。认真落实《中华人民共和国民办教育促进法》《中国共产党普通高等学校基层组织工作条例》《民办学校党建工作重点任务》等文件精神，压实党建工作责任底线，充分发挥党委在全面落实党的教育方针、坚持社会主义办学方向、意识形态工作和思想政治工作中的主导作用。加强党的建设工作，把党的集中统一领导落实到办学治校全过程、各方面，提升党建质量水平。 </w:t>
      </w:r>
    </w:p>
    <w:p>
      <w:pPr>
        <w:pStyle w:val="4"/>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600" w:lineRule="exact"/>
        <w:ind w:left="0" w:right="0" w:firstLine="640" w:firstLineChars="200"/>
        <w:jc w:val="left"/>
        <w:textAlignment w:val="baseline"/>
        <w:rPr>
          <w:rFonts w:ascii="仿宋" w:hAnsi="仿宋" w:eastAsia="仿宋" w:cs="仿宋"/>
          <w:b w:val="0"/>
          <w:bCs w:val="0"/>
          <w:i w:val="0"/>
          <w:caps w:val="0"/>
          <w:spacing w:val="0"/>
          <w:w w:val="100"/>
          <w:sz w:val="32"/>
          <w:szCs w:val="32"/>
        </w:rPr>
      </w:pPr>
      <w:r>
        <w:rPr>
          <w:rFonts w:ascii="仿宋" w:hAnsi="仿宋" w:eastAsia="仿宋" w:cs="仿宋"/>
          <w:b w:val="0"/>
          <w:bCs w:val="0"/>
          <w:i w:val="0"/>
          <w:caps w:val="0"/>
          <w:spacing w:val="0"/>
          <w:w w:val="100"/>
          <w:sz w:val="32"/>
          <w:szCs w:val="32"/>
        </w:rPr>
        <w:t xml:space="preserve">——落实从严治党主体责任。加强干部队伍思想作风建设，提高政治判断力、政治领悟力、政治执行力，练就识变能力、提升应变策略、增强求变勇气，强化廉政风险防范意识和廉洁自律意识，筑牢“不敢腐、不能腐、不想腐”的思想防线，营造风清气正的学校政治生态。 </w:t>
      </w:r>
    </w:p>
    <w:p>
      <w:pPr>
        <w:pStyle w:val="4"/>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600" w:lineRule="exact"/>
        <w:ind w:left="0" w:right="0" w:firstLine="640" w:firstLineChars="200"/>
        <w:jc w:val="left"/>
        <w:textAlignment w:val="baseline"/>
        <w:rPr>
          <w:rFonts w:ascii="仿宋" w:hAnsi="仿宋" w:eastAsia="仿宋" w:cs="仿宋"/>
          <w:b w:val="0"/>
          <w:bCs w:val="0"/>
          <w:i w:val="0"/>
          <w:caps w:val="0"/>
          <w:spacing w:val="0"/>
          <w:w w:val="100"/>
          <w:sz w:val="32"/>
          <w:szCs w:val="32"/>
        </w:rPr>
      </w:pPr>
      <w:r>
        <w:rPr>
          <w:rFonts w:ascii="仿宋" w:hAnsi="仿宋" w:eastAsia="仿宋" w:cs="仿宋"/>
          <w:b w:val="0"/>
          <w:bCs w:val="0"/>
          <w:i w:val="0"/>
          <w:caps w:val="0"/>
          <w:spacing w:val="0"/>
          <w:w w:val="100"/>
          <w:sz w:val="32"/>
          <w:szCs w:val="32"/>
        </w:rPr>
        <w:t xml:space="preserve">——落实立德树人根本任务。全面推进依法治校、依法治教工作，加强师德师风建设，加强学风校风建设，充分发挥党建引领培根铸魂作用，把思想政治教育体系和专业知识教学体系有机结合起来，用知识体系教、用价值体系育、用创新体系做，为党育人，为国育才，培养具有家国情怀、社会公德、家庭美德、个人私德，堪当民族复兴大任的德智体美劳全面发展的中国特色社会主义事业建设者和接班人，办人民满意教育。 </w:t>
      </w:r>
    </w:p>
    <w:p>
      <w:pPr>
        <w:pStyle w:val="4"/>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600" w:lineRule="exact"/>
        <w:ind w:left="0" w:right="0" w:firstLine="640" w:firstLineChars="200"/>
        <w:jc w:val="left"/>
        <w:textAlignment w:val="baseline"/>
        <w:rPr>
          <w:rFonts w:ascii="仿宋" w:hAnsi="仿宋" w:eastAsia="仿宋" w:cs="仿宋"/>
          <w:b w:val="0"/>
          <w:bCs w:val="0"/>
          <w:i w:val="0"/>
          <w:caps w:val="0"/>
          <w:spacing w:val="0"/>
          <w:w w:val="100"/>
          <w:sz w:val="32"/>
          <w:szCs w:val="32"/>
        </w:rPr>
      </w:pPr>
      <w:r>
        <w:rPr>
          <w:rFonts w:ascii="仿宋" w:hAnsi="仿宋" w:eastAsia="仿宋" w:cs="仿宋"/>
          <w:b w:val="0"/>
          <w:bCs w:val="0"/>
          <w:i w:val="0"/>
          <w:caps w:val="0"/>
          <w:spacing w:val="0"/>
          <w:w w:val="100"/>
          <w:sz w:val="32"/>
          <w:szCs w:val="32"/>
        </w:rPr>
        <w:t xml:space="preserve">——抓好政治建设领航工作。把政治建设摆在首位，着力提升高校领导班子政治能力和依法治校水平，推进高校治理体系和治理能力现代化。分阶段探索培育一批“党建工作标杆院系”“党建工作样板支部”“‘双带头人’教师党支部书记工作室”。打造一批爱国主义教育基地、廉洁文化教育基地、“立德树人”研究基地、“内涵发展”示范基地、“依法治校”样板基地、“科研转化”孵化基地、“优秀文化”传承基地。 </w:t>
      </w:r>
    </w:p>
    <w:p>
      <w:pPr>
        <w:pStyle w:val="4"/>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600" w:lineRule="exact"/>
        <w:ind w:left="0" w:right="0" w:firstLine="640" w:firstLineChars="200"/>
        <w:jc w:val="left"/>
        <w:textAlignment w:val="baseline"/>
        <w:rPr>
          <w:rFonts w:ascii="仿宋" w:hAnsi="仿宋" w:eastAsia="仿宋" w:cs="仿宋"/>
          <w:b w:val="0"/>
          <w:bCs w:val="0"/>
          <w:i w:val="0"/>
          <w:caps w:val="0"/>
          <w:spacing w:val="0"/>
          <w:w w:val="100"/>
          <w:sz w:val="32"/>
          <w:szCs w:val="32"/>
        </w:rPr>
      </w:pPr>
      <w:r>
        <w:rPr>
          <w:rFonts w:ascii="仿宋" w:hAnsi="仿宋" w:eastAsia="仿宋" w:cs="仿宋"/>
          <w:b w:val="0"/>
          <w:bCs w:val="0"/>
          <w:i w:val="0"/>
          <w:caps w:val="0"/>
          <w:spacing w:val="0"/>
          <w:w w:val="100"/>
          <w:sz w:val="32"/>
          <w:szCs w:val="32"/>
        </w:rPr>
        <w:t xml:space="preserve">——积极探索学校智慧党建工作。探索“互联网+”党建，围绕学校党委、院系党组织、基层党支部、师生党小组“体制架构”，着眼党员领导干部、高知群体党员、教职工党员、学生党员“重点人群”，指导分层分类打造集党建引领、政策宣传、党员教育、党务工作、党内生活、终端管理、经验总结为一体的智慧化平台。 </w:t>
      </w:r>
    </w:p>
    <w:p>
      <w:pPr>
        <w:pStyle w:val="4"/>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600" w:lineRule="exact"/>
        <w:ind w:left="0" w:right="0" w:firstLine="640" w:firstLineChars="200"/>
        <w:jc w:val="left"/>
        <w:textAlignment w:val="baseline"/>
        <w:rPr>
          <w:rFonts w:ascii="仿宋" w:hAnsi="仿宋" w:eastAsia="仿宋" w:cs="仿宋"/>
          <w:b w:val="0"/>
          <w:bCs w:val="0"/>
          <w:i w:val="0"/>
          <w:caps w:val="0"/>
          <w:spacing w:val="0"/>
          <w:w w:val="100"/>
          <w:sz w:val="32"/>
          <w:szCs w:val="32"/>
        </w:rPr>
      </w:pPr>
      <w:r>
        <w:rPr>
          <w:rFonts w:ascii="仿宋" w:hAnsi="仿宋" w:eastAsia="仿宋" w:cs="仿宋"/>
          <w:b w:val="0"/>
          <w:bCs w:val="0"/>
          <w:i w:val="0"/>
          <w:caps w:val="0"/>
          <w:spacing w:val="0"/>
          <w:w w:val="100"/>
          <w:sz w:val="32"/>
          <w:szCs w:val="32"/>
        </w:rPr>
        <w:t xml:space="preserve">——做好学校思政改革创新工作。培育建设一批“三全育人”试点院系和思政工作精品项目。实施辅导员队伍建设五年行动计划、思政工作者骨干培养工程，开展思想政治教育名师工作室建设，培养一批高校思政工作领军人物。擦亮精准思政名片、推广易班建设经验，建设精准思政、网络思政高地。全面推进课程思政建设，重点建设好马克思主义学院和“课程思政指导中心”。 </w:t>
      </w:r>
    </w:p>
    <w:p>
      <w:pPr>
        <w:pStyle w:val="4"/>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600" w:lineRule="exact"/>
        <w:ind w:left="0" w:right="0" w:firstLine="640" w:firstLineChars="200"/>
        <w:jc w:val="both"/>
        <w:textAlignment w:val="baseline"/>
        <w:rPr>
          <w:rFonts w:ascii="仿宋" w:hAnsi="仿宋" w:eastAsia="仿宋" w:cs="仿宋"/>
          <w:b w:val="0"/>
          <w:bCs w:val="0"/>
          <w:i w:val="0"/>
          <w:caps w:val="0"/>
          <w:spacing w:val="0"/>
          <w:w w:val="100"/>
          <w:sz w:val="32"/>
          <w:szCs w:val="32"/>
        </w:rPr>
      </w:pPr>
      <w:r>
        <w:rPr>
          <w:rFonts w:ascii="仿宋" w:hAnsi="仿宋" w:eastAsia="仿宋" w:cs="仿宋"/>
          <w:b w:val="0"/>
          <w:bCs w:val="0"/>
          <w:i w:val="0"/>
          <w:caps w:val="0"/>
          <w:spacing w:val="0"/>
          <w:w w:val="100"/>
          <w:sz w:val="32"/>
          <w:szCs w:val="32"/>
        </w:rPr>
        <w:t xml:space="preserve">党建工作模式彰显新时代学校党建工作新使命。新时代、新使命、新理念、新征程、新担当、新作为。学校探索实践“三个一、五个三”党建工作模式，力求把握新时代党建工作新要求、践行新时代党建工作新理念、构建新时代党建工作新格局。 </w:t>
      </w:r>
    </w:p>
    <w:p>
      <w:pPr>
        <w:pStyle w:val="4"/>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600" w:lineRule="exact"/>
        <w:ind w:left="0" w:right="0" w:firstLine="640" w:firstLineChars="200"/>
        <w:jc w:val="left"/>
        <w:textAlignment w:val="baseline"/>
        <w:rPr>
          <w:rFonts w:ascii="仿宋" w:hAnsi="仿宋" w:eastAsia="仿宋" w:cs="仿宋"/>
          <w:b w:val="0"/>
          <w:bCs w:val="0"/>
          <w:i w:val="0"/>
          <w:caps w:val="0"/>
          <w:spacing w:val="0"/>
          <w:w w:val="100"/>
          <w:sz w:val="32"/>
          <w:szCs w:val="32"/>
        </w:rPr>
      </w:pPr>
      <w:r>
        <w:rPr>
          <w:rFonts w:ascii="仿宋" w:hAnsi="仿宋" w:eastAsia="仿宋" w:cs="仿宋"/>
          <w:b w:val="0"/>
          <w:bCs w:val="0"/>
          <w:i w:val="0"/>
          <w:caps w:val="0"/>
          <w:spacing w:val="0"/>
          <w:w w:val="100"/>
          <w:sz w:val="32"/>
          <w:szCs w:val="32"/>
        </w:rPr>
        <w:t xml:space="preserve">——把握新时代党建工作新要求。新时代高校党建工作必须以习近平新时代中国特色社会主义思想为指导，以加强党的长期执政能力建设、先进性和纯洁性建设为主线，以党的政治建设为统领，以坚持和加强党的全面领导，坚持党要管党、全面从严治党为重点，以坚定理想信念宗旨为根基，以调动全体党员积极性、主动性、创造性为着力点。全面推进党的政治建设、思想建设、组织建设、作风建设、纪律建设和制度建设，深入推进反腐败斗争，不断提高党的建设质量。 </w:t>
      </w:r>
    </w:p>
    <w:p>
      <w:pPr>
        <w:pStyle w:val="4"/>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600" w:lineRule="exact"/>
        <w:ind w:left="0" w:right="0" w:firstLine="640" w:firstLineChars="200"/>
        <w:jc w:val="both"/>
        <w:textAlignment w:val="baseline"/>
        <w:rPr>
          <w:rFonts w:ascii="仿宋" w:hAnsi="仿宋" w:eastAsia="仿宋" w:cs="仿宋"/>
          <w:b w:val="0"/>
          <w:bCs w:val="0"/>
          <w:i w:val="0"/>
          <w:caps w:val="0"/>
          <w:spacing w:val="0"/>
          <w:w w:val="100"/>
          <w:sz w:val="32"/>
          <w:szCs w:val="32"/>
        </w:rPr>
      </w:pPr>
      <w:r>
        <w:rPr>
          <w:rFonts w:ascii="仿宋" w:hAnsi="仿宋" w:eastAsia="仿宋" w:cs="仿宋"/>
          <w:b w:val="0"/>
          <w:bCs w:val="0"/>
          <w:i w:val="0"/>
          <w:caps w:val="0"/>
          <w:spacing w:val="0"/>
          <w:w w:val="100"/>
          <w:sz w:val="32"/>
          <w:szCs w:val="32"/>
        </w:rPr>
        <w:t xml:space="preserve">——践行新时代党建工作新理念。一是坚持“以师生为中心”的价值取向。引导广大党员把服务师生作为自己的基本任务，转变工作方式，改善工作作风，做到权为师生所用、情为师生所系、利为师生所谋。弘扬务实求真的工作作风，不提不切实际的口号、不做不接地气的虚事。从小事做起、从具体事做起、从身边事做起，以抓铁有痕、踏石留印的韧劲和干劲，一步一个脚印做好高校党建工作。二是突出高校党建工作问题导向取向。针对民办高校党建工作面临着党员组织难、活动开展难、作用发挥难等问题，坚持把问题解决在初始萌芽状态的工作方法，对民办高校党建工作中的盲区、短板和薄弱环节，表现出“不达目的誓不罢休”的顽强拼搏精神，勇于攻坚、大胆突破。三是突出提高党建工作队伍素质取向。学校各级党组织和广大党务工作者担负着不断推进党的建设，使党始终成为学校事业发展坚强领导核心的重要历史使命。因此党建工作队伍必须提高自身素质，提升服务质量，不断增强党建队伍内部的凝聚力、战斗力和影响力。 </w:t>
      </w:r>
    </w:p>
    <w:p>
      <w:pPr>
        <w:pStyle w:val="4"/>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600" w:lineRule="exact"/>
        <w:ind w:left="0" w:right="0" w:firstLine="640" w:firstLineChars="200"/>
        <w:jc w:val="both"/>
        <w:textAlignment w:val="baseline"/>
        <w:rPr>
          <w:rFonts w:hint="eastAsia" w:ascii="宋体" w:hAnsi="宋体" w:eastAsia="宋体" w:cs="宋体"/>
          <w:b/>
          <w:bCs/>
          <w:i w:val="0"/>
          <w:caps w:val="0"/>
          <w:spacing w:val="-3"/>
          <w:w w:val="95"/>
          <w:kern w:val="0"/>
          <w:sz w:val="32"/>
          <w:szCs w:val="32"/>
          <w:lang w:val="zh-CN" w:eastAsia="zh-CN" w:bidi="zh-CN"/>
        </w:rPr>
      </w:pPr>
      <w:r>
        <w:rPr>
          <w:rFonts w:ascii="仿宋" w:hAnsi="仿宋" w:eastAsia="仿宋" w:cs="仿宋"/>
          <w:b w:val="0"/>
          <w:bCs w:val="0"/>
          <w:i w:val="0"/>
          <w:caps w:val="0"/>
          <w:spacing w:val="0"/>
          <w:w w:val="100"/>
          <w:sz w:val="32"/>
          <w:szCs w:val="32"/>
        </w:rPr>
        <w:t>——构建新时代党建工作新格局。一是在高校组织建设上出实招。学校党组织是党在高校的战斗堡垒，直接关系到党的组织力、凝聚力和战斗力。要切实加强党支部建设，落实基层党建工作责任制，选优配强各党支部书记，确保基层组织健全且领导有力。二是在党务工作管理上做实功。加强党员政治教育，严格党的组织生活，强化党员管理服务，引导广大师生把党员身份亮出来、把先锋形象树起来、把模范作用带起来。用好用活用实“三会一课”制度，抓好谈心谈话、民主评议党员、主题党日等重点党务工作，确保党员教育管理严在日常、抓在经常、细在平常。三是在党管意识形态上求实效。高校作为意识形态工作的前沿阵地，肩负重大责任、承担重大任务、面临重大风</w:t>
      </w:r>
      <w:r>
        <w:rPr>
          <w:rFonts w:ascii="仿宋" w:hAnsi="仿宋" w:eastAsia="仿宋" w:cs="仿宋"/>
          <w:b w:val="0"/>
          <w:i w:val="0"/>
          <w:caps w:val="0"/>
          <w:spacing w:val="0"/>
          <w:w w:val="100"/>
          <w:sz w:val="32"/>
          <w:szCs w:val="32"/>
        </w:rPr>
        <w:t xml:space="preserve">险。必须压紧压实学校各级党组织负责人的政治责任、领导责任和岗位责任，定期开展形势分析研判，认真落实各项管理规章，确保守土有责、守土履责、守土尽责。 </w:t>
      </w:r>
    </w:p>
    <w:p>
      <w:pPr>
        <w:snapToGrid w:val="0"/>
        <w:spacing w:before="0" w:beforeAutospacing="0" w:after="0" w:afterAutospacing="0" w:line="240" w:lineRule="auto"/>
        <w:ind w:left="0" w:right="0"/>
        <w:jc w:val="left"/>
        <w:textAlignment w:val="baseline"/>
        <w:rPr>
          <w:b w:val="0"/>
          <w:i w:val="0"/>
          <w:caps w:val="0"/>
          <w:spacing w:val="0"/>
          <w:w w:val="100"/>
          <w:sz w:val="20"/>
        </w:rPr>
      </w:pPr>
    </w:p>
    <w:sectPr>
      <w:footerReference r:id="rId5" w:type="default"/>
      <w:pgSz w:w="11910" w:h="16840"/>
      <w:pgMar w:top="1500" w:right="1380" w:bottom="1160" w:left="1640" w:header="0" w:footer="96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1130300</wp:posOffset>
              </wp:positionH>
              <wp:positionV relativeFrom="page">
                <wp:posOffset>9939655</wp:posOffset>
              </wp:positionV>
              <wp:extent cx="264160" cy="177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64160" cy="177800"/>
                      </a:xfrm>
                      <a:prstGeom prst="rect">
                        <a:avLst/>
                      </a:prstGeom>
                      <a:noFill/>
                      <a:ln>
                        <a:noFill/>
                      </a:ln>
                    </wps:spPr>
                    <wps:txbx>
                      <w:txbxContent>
                        <w:p>
                          <w:pPr>
                            <w:spacing w:before="0" w:line="264" w:lineRule="exact"/>
                            <w:ind w:left="20" w:right="0" w:firstLine="0"/>
                            <w:jc w:val="left"/>
                            <w:rPr>
                              <w:rFonts w:ascii="Calibri"/>
                              <w:sz w:val="24"/>
                            </w:rPr>
                          </w:pPr>
                          <w:r>
                            <w:rPr>
                              <w:rFonts w:ascii="Calibri"/>
                              <w:sz w:val="24"/>
                            </w:rPr>
                            <w:t xml:space="preserve">- </w:t>
                          </w:r>
                          <w:r>
                            <w:fldChar w:fldCharType="begin"/>
                          </w:r>
                          <w:r>
                            <w:rPr>
                              <w:rFonts w:ascii="Calibri"/>
                              <w:sz w:val="24"/>
                            </w:rPr>
                            <w:instrText xml:space="preserve"> PAGE </w:instrText>
                          </w:r>
                          <w:r>
                            <w:fldChar w:fldCharType="separate"/>
                          </w:r>
                          <w:r>
                            <w:t>1</w:t>
                          </w:r>
                          <w:r>
                            <w:fldChar w:fldCharType="end"/>
                          </w:r>
                          <w:r>
                            <w:rPr>
                              <w:rFonts w:ascii="Calibri"/>
                              <w:sz w:val="24"/>
                            </w:rPr>
                            <w:t xml:space="preserve"> -</w:t>
                          </w:r>
                        </w:p>
                      </w:txbxContent>
                    </wps:txbx>
                    <wps:bodyPr lIns="0" tIns="0" rIns="0" bIns="0" upright="1"/>
                  </wps:wsp>
                </a:graphicData>
              </a:graphic>
            </wp:anchor>
          </w:drawing>
        </mc:Choice>
        <mc:Fallback>
          <w:pict>
            <v:shape id="_x0000_s1026" o:spid="_x0000_s1026" o:spt="202" type="#_x0000_t202" style="position:absolute;left:0pt;margin-left:89pt;margin-top:782.65pt;height:14pt;width:20.8pt;mso-position-horizontal-relative:page;mso-position-vertical-relative:page;z-index:-251657216;mso-width-relative:page;mso-height-relative:page;" filled="f" stroked="f" coordsize="21600,21600" o:gfxdata="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BsC0SdsAAAANAQAADwAAAAAAAAABACAAAAAiAAAAZHJzL2Rvd25yZXYueG1sUEsB&#10;AhQAFAAAAAgAh07iQN0z1RO5AQAAcQMAAA4AAAAAAAAAAQAgAAAAKgEAAGRycy9lMm9Eb2MueG1s&#10;UEsFBgAAAAAGAAYAWQEAAFUFAAAAAA==&#10;">
              <v:fill on="f" focussize="0,0"/>
              <v:stroke on="f"/>
              <v:imagedata o:title=""/>
              <o:lock v:ext="edit" aspectratio="f"/>
              <v:textbox inset="0mm,0mm,0mm,0mm">
                <w:txbxContent>
                  <w:p>
                    <w:pPr>
                      <w:spacing w:before="0" w:line="264" w:lineRule="exact"/>
                      <w:ind w:left="20" w:right="0" w:firstLine="0"/>
                      <w:jc w:val="left"/>
                      <w:rPr>
                        <w:rFonts w:ascii="Calibri"/>
                        <w:sz w:val="24"/>
                      </w:rPr>
                    </w:pPr>
                    <w:r>
                      <w:rPr>
                        <w:rFonts w:ascii="Calibri"/>
                        <w:sz w:val="24"/>
                      </w:rPr>
                      <w:t xml:space="preserve">- </w:t>
                    </w:r>
                    <w:r>
                      <w:fldChar w:fldCharType="begin"/>
                    </w:r>
                    <w:r>
                      <w:rPr>
                        <w:rFonts w:ascii="Calibri"/>
                        <w:sz w:val="24"/>
                      </w:rPr>
                      <w:instrText xml:space="preserve"> PAGE </w:instrText>
                    </w:r>
                    <w:r>
                      <w:fldChar w:fldCharType="separate"/>
                    </w:r>
                    <w:r>
                      <w:t>1</w:t>
                    </w:r>
                    <w:r>
                      <w:fldChar w:fldCharType="end"/>
                    </w:r>
                    <w:r>
                      <w:rPr>
                        <w:rFonts w:ascii="Calibri"/>
                        <w:sz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0"/>
      <w:numFmt w:val="bullet"/>
      <w:lvlText w:val=""/>
      <w:lvlJc w:val="left"/>
      <w:pPr>
        <w:ind w:left="580" w:hanging="420"/>
      </w:pPr>
      <w:rPr>
        <w:rFonts w:hint="default" w:ascii="Wingdings" w:hAnsi="Wingdings" w:eastAsia="Wingdings" w:cs="Wingdings"/>
        <w:w w:val="99"/>
        <w:sz w:val="32"/>
        <w:szCs w:val="32"/>
        <w:lang w:val="zh-CN" w:eastAsia="zh-CN" w:bidi="zh-CN"/>
      </w:rPr>
    </w:lvl>
    <w:lvl w:ilvl="1" w:tentative="0">
      <w:start w:val="0"/>
      <w:numFmt w:val="bullet"/>
      <w:lvlText w:val="•"/>
      <w:lvlJc w:val="left"/>
      <w:pPr>
        <w:ind w:left="580" w:hanging="420"/>
      </w:pPr>
      <w:rPr>
        <w:rFonts w:hint="default"/>
        <w:lang w:val="zh-CN" w:eastAsia="zh-CN" w:bidi="zh-CN"/>
      </w:rPr>
    </w:lvl>
    <w:lvl w:ilvl="2" w:tentative="0">
      <w:start w:val="0"/>
      <w:numFmt w:val="bullet"/>
      <w:lvlText w:val="•"/>
      <w:lvlJc w:val="left"/>
      <w:pPr>
        <w:ind w:left="1040" w:hanging="420"/>
      </w:pPr>
      <w:rPr>
        <w:rFonts w:hint="default"/>
        <w:lang w:val="zh-CN" w:eastAsia="zh-CN" w:bidi="zh-CN"/>
      </w:rPr>
    </w:lvl>
    <w:lvl w:ilvl="3" w:tentative="0">
      <w:start w:val="0"/>
      <w:numFmt w:val="bullet"/>
      <w:lvlText w:val="•"/>
      <w:lvlJc w:val="left"/>
      <w:pPr>
        <w:ind w:left="2020" w:hanging="420"/>
      </w:pPr>
      <w:rPr>
        <w:rFonts w:hint="default"/>
        <w:lang w:val="zh-CN" w:eastAsia="zh-CN" w:bidi="zh-CN"/>
      </w:rPr>
    </w:lvl>
    <w:lvl w:ilvl="4" w:tentative="0">
      <w:start w:val="0"/>
      <w:numFmt w:val="bullet"/>
      <w:lvlText w:val="•"/>
      <w:lvlJc w:val="left"/>
      <w:pPr>
        <w:ind w:left="3001" w:hanging="420"/>
      </w:pPr>
      <w:rPr>
        <w:rFonts w:hint="default"/>
        <w:lang w:val="zh-CN" w:eastAsia="zh-CN" w:bidi="zh-CN"/>
      </w:rPr>
    </w:lvl>
    <w:lvl w:ilvl="5" w:tentative="0">
      <w:start w:val="0"/>
      <w:numFmt w:val="bullet"/>
      <w:lvlText w:val="•"/>
      <w:lvlJc w:val="left"/>
      <w:pPr>
        <w:ind w:left="3982" w:hanging="420"/>
      </w:pPr>
      <w:rPr>
        <w:rFonts w:hint="default"/>
        <w:lang w:val="zh-CN" w:eastAsia="zh-CN" w:bidi="zh-CN"/>
      </w:rPr>
    </w:lvl>
    <w:lvl w:ilvl="6" w:tentative="0">
      <w:start w:val="0"/>
      <w:numFmt w:val="bullet"/>
      <w:lvlText w:val="•"/>
      <w:lvlJc w:val="left"/>
      <w:pPr>
        <w:ind w:left="4963" w:hanging="420"/>
      </w:pPr>
      <w:rPr>
        <w:rFonts w:hint="default"/>
        <w:lang w:val="zh-CN" w:eastAsia="zh-CN" w:bidi="zh-CN"/>
      </w:rPr>
    </w:lvl>
    <w:lvl w:ilvl="7" w:tentative="0">
      <w:start w:val="0"/>
      <w:numFmt w:val="bullet"/>
      <w:lvlText w:val="•"/>
      <w:lvlJc w:val="left"/>
      <w:pPr>
        <w:ind w:left="5943" w:hanging="420"/>
      </w:pPr>
      <w:rPr>
        <w:rFonts w:hint="default"/>
        <w:lang w:val="zh-CN" w:eastAsia="zh-CN" w:bidi="zh-CN"/>
      </w:rPr>
    </w:lvl>
    <w:lvl w:ilvl="8" w:tentative="0">
      <w:start w:val="0"/>
      <w:numFmt w:val="bullet"/>
      <w:lvlText w:val="•"/>
      <w:lvlJc w:val="left"/>
      <w:pPr>
        <w:ind w:left="6924" w:hanging="420"/>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74229A"/>
    <w:rsid w:val="1369332F"/>
    <w:rsid w:val="1B4153D5"/>
    <w:rsid w:val="3574229A"/>
    <w:rsid w:val="39DF46C6"/>
    <w:rsid w:val="46632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qFormat/>
    <w:uiPriority w:val="1"/>
    <w:pPr>
      <w:spacing w:before="43"/>
      <w:ind w:left="160"/>
      <w:outlineLvl w:val="1"/>
    </w:pPr>
    <w:rPr>
      <w:rFonts w:ascii="宋体" w:hAnsi="宋体" w:eastAsia="宋体" w:cs="宋体"/>
      <w:b/>
      <w:bCs/>
      <w:sz w:val="32"/>
      <w:szCs w:val="32"/>
      <w:lang w:val="zh-CN" w:eastAsia="zh-CN" w:bidi="zh-CN"/>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 w:val="32"/>
      <w:szCs w:val="32"/>
      <w:lang w:val="zh-CN" w:eastAsia="zh-CN" w:bidi="zh-CN"/>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List Paragraph"/>
    <w:basedOn w:val="1"/>
    <w:qFormat/>
    <w:uiPriority w:val="1"/>
    <w:pPr>
      <w:spacing w:before="214"/>
      <w:ind w:left="580" w:right="408" w:hanging="42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178</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2021-11-06T02:09:00Z</dcterms:created>
  <dc:creator>！</dc:creator>
  <cp:lastModifiedBy>！</cp:lastModifiedBy>
  <dcterms:modified xsi:type="dcterms:W3CDTF">2021-11-10T06:43:43Z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97AF8863B7B049938595AF38A813E268</vt:lpwstr>
  </property>
</Properties>
</file>